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4A3" w:rsidRPr="00AB6D1D" w:rsidRDefault="002729B3" w:rsidP="000074A3">
      <w:pPr>
        <w:pStyle w:val="3GPPHeader"/>
        <w:spacing w:after="60"/>
        <w:rPr>
          <w:rFonts w:cs="Arial"/>
          <w:sz w:val="32"/>
          <w:szCs w:val="32"/>
          <w:highlight w:val="yellow"/>
          <w:lang w:val="en-US"/>
        </w:rPr>
      </w:pPr>
      <w:r>
        <w:rPr>
          <w:rFonts w:cs="Arial"/>
          <w:lang w:val="en-US"/>
        </w:rPr>
        <w:t>3GPP TSG-RAN WG1 Meeting #79</w:t>
      </w:r>
      <w:r w:rsidR="000074A3" w:rsidRPr="00AB6D1D">
        <w:rPr>
          <w:rFonts w:cs="Arial"/>
          <w:lang w:val="en-US"/>
        </w:rPr>
        <w:tab/>
      </w:r>
      <w:r w:rsidR="0012436B" w:rsidRPr="0012436B">
        <w:rPr>
          <w:rFonts w:cs="Arial"/>
          <w:szCs w:val="32"/>
          <w:lang w:val="en-US"/>
        </w:rPr>
        <w:t>R1-145032</w:t>
      </w:r>
    </w:p>
    <w:p w:rsidR="000074A3" w:rsidRPr="002729B3" w:rsidRDefault="002729B3" w:rsidP="000074A3">
      <w:pPr>
        <w:pStyle w:val="3GPPHeader"/>
        <w:rPr>
          <w:rFonts w:cs="Arial"/>
          <w:lang w:val="en-US"/>
        </w:rPr>
      </w:pPr>
      <w:r w:rsidRPr="002729B3">
        <w:rPr>
          <w:rFonts w:cs="Arial"/>
          <w:lang w:val="en-US"/>
        </w:rPr>
        <w:t>San Francisco</w:t>
      </w:r>
      <w:r w:rsidR="006A3DA6" w:rsidRPr="002729B3">
        <w:rPr>
          <w:rFonts w:cs="Arial"/>
          <w:lang w:val="en-US"/>
        </w:rPr>
        <w:t xml:space="preserve">, </w:t>
      </w:r>
      <w:r w:rsidRPr="002729B3">
        <w:rPr>
          <w:rFonts w:cs="Arial"/>
          <w:lang w:val="en-US"/>
        </w:rPr>
        <w:t>USA, November 17 – 21</w:t>
      </w:r>
      <w:r>
        <w:rPr>
          <w:rFonts w:cs="Arial"/>
          <w:lang w:val="en-US"/>
        </w:rPr>
        <w:t xml:space="preserve">, </w:t>
      </w:r>
      <w:r w:rsidR="000074A3" w:rsidRPr="002729B3">
        <w:rPr>
          <w:rFonts w:cs="Arial"/>
          <w:lang w:val="en-US"/>
        </w:rPr>
        <w:t>2014</w:t>
      </w:r>
    </w:p>
    <w:p w:rsidR="000074A3" w:rsidRPr="002729B3" w:rsidRDefault="000074A3" w:rsidP="000074A3">
      <w:pPr>
        <w:pStyle w:val="3GPPHeader"/>
        <w:rPr>
          <w:rFonts w:cs="Arial"/>
          <w:lang w:val="en-US"/>
        </w:rPr>
      </w:pPr>
      <w:bookmarkStart w:id="0" w:name="_GoBack"/>
      <w:bookmarkEnd w:id="0"/>
    </w:p>
    <w:p w:rsidR="002729B3" w:rsidRDefault="00D76E98" w:rsidP="000074A3">
      <w:pPr>
        <w:pStyle w:val="3GPPHeader"/>
        <w:rPr>
          <w:rFonts w:cs="Arial"/>
          <w:sz w:val="22"/>
          <w:szCs w:val="22"/>
          <w:lang w:val="en-US"/>
        </w:rPr>
      </w:pPr>
      <w:r w:rsidRPr="002729B3">
        <w:rPr>
          <w:rFonts w:cs="Arial"/>
          <w:sz w:val="22"/>
          <w:szCs w:val="22"/>
          <w:lang w:val="en-US"/>
        </w:rPr>
        <w:t>Agenda Item:</w:t>
      </w:r>
      <w:r w:rsidRPr="002729B3">
        <w:rPr>
          <w:rFonts w:cs="Arial"/>
          <w:sz w:val="22"/>
          <w:szCs w:val="22"/>
          <w:lang w:val="en-US"/>
        </w:rPr>
        <w:tab/>
      </w:r>
      <w:r w:rsidR="0012436B">
        <w:rPr>
          <w:rFonts w:cs="Arial"/>
          <w:sz w:val="22"/>
          <w:szCs w:val="22"/>
          <w:lang w:val="en-US"/>
        </w:rPr>
        <w:t>5.2.2</w:t>
      </w:r>
    </w:p>
    <w:p w:rsidR="000074A3" w:rsidRPr="00AB6D1D" w:rsidRDefault="002729B3" w:rsidP="000074A3">
      <w:pPr>
        <w:pStyle w:val="3GPPHeader"/>
        <w:rPr>
          <w:rFonts w:cs="Arial"/>
          <w:sz w:val="22"/>
          <w:szCs w:val="22"/>
          <w:lang w:val="en-US"/>
        </w:rPr>
      </w:pPr>
      <w:r>
        <w:rPr>
          <w:rFonts w:cs="Arial"/>
          <w:sz w:val="22"/>
          <w:szCs w:val="22"/>
          <w:lang w:val="en-US"/>
        </w:rPr>
        <w:t>S</w:t>
      </w:r>
      <w:r w:rsidR="000074A3" w:rsidRPr="00AB6D1D">
        <w:rPr>
          <w:rFonts w:cs="Arial"/>
          <w:sz w:val="22"/>
          <w:szCs w:val="22"/>
          <w:lang w:val="en-US"/>
        </w:rPr>
        <w:t xml:space="preserve">ource: </w:t>
      </w:r>
      <w:r w:rsidR="000074A3" w:rsidRPr="00AB6D1D">
        <w:rPr>
          <w:rFonts w:cs="Arial"/>
          <w:sz w:val="22"/>
          <w:szCs w:val="22"/>
          <w:lang w:val="en-US"/>
        </w:rPr>
        <w:tab/>
        <w:t>Ericsson</w:t>
      </w:r>
    </w:p>
    <w:p w:rsidR="000074A3" w:rsidRPr="00AB6D1D" w:rsidRDefault="00941E9F" w:rsidP="000074A3">
      <w:pPr>
        <w:pStyle w:val="3GPPHeader"/>
        <w:rPr>
          <w:rFonts w:cs="Arial"/>
          <w:sz w:val="22"/>
          <w:szCs w:val="22"/>
          <w:lang w:val="en-US"/>
        </w:rPr>
      </w:pPr>
      <w:r w:rsidRPr="00AB6D1D">
        <w:rPr>
          <w:rFonts w:cs="Arial"/>
          <w:sz w:val="22"/>
          <w:szCs w:val="22"/>
          <w:lang w:val="en-US"/>
        </w:rPr>
        <w:t>Tit</w:t>
      </w:r>
      <w:r w:rsidR="00933F2E" w:rsidRPr="00AB6D1D">
        <w:rPr>
          <w:rFonts w:cs="Arial"/>
          <w:sz w:val="22"/>
          <w:szCs w:val="22"/>
          <w:lang w:val="en-US"/>
        </w:rPr>
        <w:t xml:space="preserve">le:  </w:t>
      </w:r>
      <w:r w:rsidR="00933F2E" w:rsidRPr="00AB6D1D">
        <w:rPr>
          <w:rFonts w:cs="Arial"/>
          <w:sz w:val="22"/>
          <w:szCs w:val="22"/>
          <w:lang w:val="en-US"/>
        </w:rPr>
        <w:tab/>
      </w:r>
      <w:r w:rsidR="00BF2C77">
        <w:rPr>
          <w:rFonts w:cs="Arial"/>
          <w:sz w:val="22"/>
          <w:szCs w:val="22"/>
          <w:lang w:val="en-US"/>
        </w:rPr>
        <w:t>HS-SCCH and HS-PDSCH</w:t>
      </w:r>
      <w:r w:rsidR="002E60B9">
        <w:rPr>
          <w:rFonts w:cs="Arial"/>
          <w:sz w:val="22"/>
          <w:szCs w:val="22"/>
          <w:lang w:val="en-US"/>
        </w:rPr>
        <w:t xml:space="preserve"> coverage evaluation</w:t>
      </w:r>
    </w:p>
    <w:p w:rsidR="000074A3" w:rsidRPr="00AB6D1D" w:rsidRDefault="000074A3" w:rsidP="000074A3">
      <w:pPr>
        <w:pStyle w:val="3GPPHeader"/>
        <w:rPr>
          <w:rFonts w:cs="Arial"/>
          <w:sz w:val="22"/>
          <w:szCs w:val="22"/>
          <w:lang w:val="en-US"/>
        </w:rPr>
      </w:pPr>
      <w:r w:rsidRPr="00AB6D1D">
        <w:rPr>
          <w:rFonts w:cs="Arial"/>
          <w:sz w:val="22"/>
          <w:szCs w:val="22"/>
          <w:lang w:val="en-US"/>
        </w:rPr>
        <w:t>Docum</w:t>
      </w:r>
      <w:r w:rsidR="002729B3">
        <w:rPr>
          <w:rFonts w:cs="Arial"/>
          <w:sz w:val="22"/>
          <w:szCs w:val="22"/>
          <w:lang w:val="en-US"/>
        </w:rPr>
        <w:t>ent for:</w:t>
      </w:r>
      <w:r w:rsidR="002729B3">
        <w:rPr>
          <w:rFonts w:cs="Arial"/>
          <w:sz w:val="22"/>
          <w:szCs w:val="22"/>
          <w:lang w:val="en-US"/>
        </w:rPr>
        <w:tab/>
        <w:t>Discussion</w:t>
      </w:r>
    </w:p>
    <w:p w:rsidR="002729B3" w:rsidRPr="002729B3" w:rsidRDefault="002729B3" w:rsidP="002729B3">
      <w:pPr>
        <w:rPr>
          <w:lang w:val="en-US"/>
        </w:rPr>
      </w:pPr>
    </w:p>
    <w:p w:rsidR="000074A3" w:rsidRPr="00AB6D1D" w:rsidRDefault="000074A3" w:rsidP="000074A3">
      <w:pPr>
        <w:pStyle w:val="Heading1"/>
        <w:rPr>
          <w:lang w:val="en-US"/>
        </w:rPr>
      </w:pPr>
      <w:r w:rsidRPr="00AB6D1D">
        <w:rPr>
          <w:lang w:val="en-US"/>
        </w:rPr>
        <w:t>Introduction</w:t>
      </w:r>
    </w:p>
    <w:p w:rsidR="00931B91" w:rsidRPr="002729B3" w:rsidRDefault="00097555" w:rsidP="002729B3">
      <w:pPr>
        <w:rPr>
          <w:bCs/>
          <w:i/>
          <w:sz w:val="18"/>
          <w:lang w:val="en-US"/>
        </w:rPr>
      </w:pPr>
      <w:r w:rsidRPr="00AB6D1D">
        <w:rPr>
          <w:rFonts w:cs="Arial"/>
        </w:rPr>
        <w:t xml:space="preserve">In the RAN Meeting #65, </w:t>
      </w:r>
      <w:r w:rsidR="00BD4267" w:rsidRPr="004D2C1E">
        <w:rPr>
          <w:rFonts w:eastAsia="Batang"/>
        </w:rPr>
        <w:t>Study on Small Data Transmission Enhancements for UMTS</w:t>
      </w:r>
      <w:r w:rsidR="00BD4267" w:rsidRPr="00AB6D1D">
        <w:rPr>
          <w:rFonts w:cs="Arial"/>
        </w:rPr>
        <w:t xml:space="preserve"> </w:t>
      </w:r>
      <w:r w:rsidRPr="00AB6D1D">
        <w:rPr>
          <w:rFonts w:cs="Arial"/>
        </w:rPr>
        <w:t xml:space="preserve">was approved as one of the topics to be studied as part of </w:t>
      </w:r>
      <w:r w:rsidR="00915614" w:rsidRPr="00AB6D1D">
        <w:rPr>
          <w:rFonts w:cs="Arial"/>
        </w:rPr>
        <w:t xml:space="preserve">3GPP </w:t>
      </w:r>
      <w:r w:rsidRPr="00AB6D1D">
        <w:rPr>
          <w:rFonts w:cs="Arial"/>
        </w:rPr>
        <w:t>Release 13</w:t>
      </w:r>
      <w:r w:rsidR="00B90EAF" w:rsidRPr="00AB6D1D">
        <w:rPr>
          <w:rFonts w:cs="Arial"/>
        </w:rPr>
        <w:t xml:space="preserve"> [</w:t>
      </w:r>
      <w:r w:rsidR="00DA4EC7" w:rsidRPr="00AB6D1D">
        <w:rPr>
          <w:rFonts w:cs="Arial"/>
        </w:rPr>
        <w:t>1</w:t>
      </w:r>
      <w:r w:rsidR="00B90EAF" w:rsidRPr="00AB6D1D">
        <w:rPr>
          <w:rFonts w:cs="Arial"/>
        </w:rPr>
        <w:t>]</w:t>
      </w:r>
      <w:r w:rsidRPr="00AB6D1D">
        <w:rPr>
          <w:rFonts w:cs="Arial"/>
        </w:rPr>
        <w:t xml:space="preserve">. </w:t>
      </w:r>
      <w:r w:rsidR="004113A6">
        <w:rPr>
          <w:rFonts w:cs="Arial"/>
        </w:rPr>
        <w:t>One aspect to be studied is the coverage of small data transmissions.</w:t>
      </w:r>
      <w:r w:rsidR="002729B3">
        <w:rPr>
          <w:rFonts w:cs="Arial"/>
        </w:rPr>
        <w:t xml:space="preserve"> It was agreed at RAN1#78bis that maximum coupling loss </w:t>
      </w:r>
      <w:r w:rsidR="008E384D">
        <w:rPr>
          <w:rFonts w:cs="Arial"/>
        </w:rPr>
        <w:t xml:space="preserve">(MCL) </w:t>
      </w:r>
      <w:r w:rsidR="002729B3">
        <w:rPr>
          <w:rFonts w:cs="Arial"/>
        </w:rPr>
        <w:t>evaluations were to be made for all relevant channels using a set of agreed reference scenario parameters</w:t>
      </w:r>
      <w:r w:rsidR="007D6E66">
        <w:rPr>
          <w:rFonts w:cs="Arial"/>
        </w:rPr>
        <w:t>, with the purpose of finding the bottleneck channels for which improvements should be considered</w:t>
      </w:r>
      <w:r w:rsidR="002729B3">
        <w:rPr>
          <w:rFonts w:cs="Arial"/>
        </w:rPr>
        <w:t>.</w:t>
      </w:r>
      <w:r w:rsidR="004113A6">
        <w:rPr>
          <w:rFonts w:cs="Arial"/>
        </w:rPr>
        <w:t xml:space="preserve"> </w:t>
      </w:r>
    </w:p>
    <w:p w:rsidR="00931B91" w:rsidRDefault="00931B91" w:rsidP="000726F7">
      <w:pPr>
        <w:rPr>
          <w:rFonts w:cs="Arial"/>
        </w:rPr>
      </w:pPr>
      <w:r>
        <w:rPr>
          <w:rFonts w:cs="Arial"/>
        </w:rPr>
        <w:t xml:space="preserve">In this contribution we provide </w:t>
      </w:r>
      <w:r w:rsidR="002729B3">
        <w:rPr>
          <w:rFonts w:cs="Arial"/>
        </w:rPr>
        <w:t xml:space="preserve">results for the </w:t>
      </w:r>
      <w:r w:rsidR="000115A3">
        <w:rPr>
          <w:rFonts w:cs="Arial"/>
        </w:rPr>
        <w:t>HS-SCCH and HS-PDSCH c</w:t>
      </w:r>
      <w:r w:rsidR="002729B3">
        <w:rPr>
          <w:rFonts w:cs="Arial"/>
        </w:rPr>
        <w:t>hannel</w:t>
      </w:r>
      <w:r w:rsidR="000115A3">
        <w:rPr>
          <w:rFonts w:cs="Arial"/>
        </w:rPr>
        <w:t>s in downlink</w:t>
      </w:r>
      <w:r w:rsidR="002729B3">
        <w:rPr>
          <w:rFonts w:cs="Arial"/>
        </w:rPr>
        <w:t>.</w:t>
      </w:r>
    </w:p>
    <w:p w:rsidR="00931B91" w:rsidRDefault="00931B91" w:rsidP="000726F7">
      <w:pPr>
        <w:rPr>
          <w:rFonts w:cs="Arial"/>
        </w:rPr>
      </w:pPr>
    </w:p>
    <w:p w:rsidR="00931B91" w:rsidRDefault="007D6E66" w:rsidP="004113A6">
      <w:pPr>
        <w:pStyle w:val="Heading1"/>
      </w:pPr>
      <w:r>
        <w:t>A</w:t>
      </w:r>
      <w:r w:rsidR="004113A6">
        <w:t>ssumptions</w:t>
      </w:r>
    </w:p>
    <w:p w:rsidR="004113A6" w:rsidRDefault="002729B3" w:rsidP="004113A6">
      <w:r>
        <w:t>The reference scenario parameters</w:t>
      </w:r>
      <w:r w:rsidR="004113A6">
        <w:t xml:space="preserve"> </w:t>
      </w:r>
      <w:r w:rsidR="007D6E66">
        <w:t>agreed at RAN1#78bis to be used in the coverage evaluations can be found in Annex A</w:t>
      </w:r>
      <w:r w:rsidR="004113A6">
        <w:t>.</w:t>
      </w:r>
      <w:r w:rsidR="0084696B">
        <w:t xml:space="preserve"> In particular, it is assumed that a TBS of 120 bits is transmitted using one HS-PDSCH code and QPSK modulation.</w:t>
      </w:r>
    </w:p>
    <w:p w:rsidR="0084696B" w:rsidRDefault="0084696B" w:rsidP="004113A6">
      <w:r>
        <w:t>Further, reasonable power levels for HS-SCCH and HS-PDSCH need to be settled, since no guidance is given on this in the agreed assumptions.</w:t>
      </w:r>
    </w:p>
    <w:p w:rsidR="0084696B" w:rsidRDefault="0084696B" w:rsidP="004113A6">
      <w:r>
        <w:t xml:space="preserve">The HS-SCCH can potentially be power controlled so it only uses high power for users in bad radio conditions, </w:t>
      </w:r>
      <w:r w:rsidR="0085780C">
        <w:t>however,</w:t>
      </w:r>
      <w:r>
        <w:t xml:space="preserve"> letting the HS-SCCH consume too much of the overall capacity is </w:t>
      </w:r>
      <w:r w:rsidR="0085780C">
        <w:t xml:space="preserve">probably not </w:t>
      </w:r>
      <w:r>
        <w:t>acceptable. In our simulations, we have used a HS-SCCH power of -2 dB relative to P-CPICH. Potentially this could be increased a few dB, but not more than that</w:t>
      </w:r>
      <w:r w:rsidR="00255478">
        <w:t xml:space="preserve"> since</w:t>
      </w:r>
      <w:r w:rsidR="00F50E87">
        <w:t xml:space="preserve"> then the HS-SCCH becomes very expensive</w:t>
      </w:r>
      <w:r w:rsidR="00255478">
        <w:t xml:space="preserve"> and reduces the available HS-PDSCH power as well</w:t>
      </w:r>
      <w:r>
        <w:t>.</w:t>
      </w:r>
    </w:p>
    <w:p w:rsidR="0084696B" w:rsidRDefault="0084696B" w:rsidP="004113A6">
      <w:r>
        <w:t>The HS-PDSCH power is of course dependent on the available HS power headroom in the cell, which can vary with load. Simulations have been performed with two different load levels</w:t>
      </w:r>
      <w:r w:rsidR="000115A3">
        <w:t>, one where HS-PDSCH power is -1.5 dB from max cell power (low load, 29% non-HS power) and one where HS-PDSCH power is -3 dB from max cell power (high load, 50% non-HS power).</w:t>
      </w:r>
    </w:p>
    <w:p w:rsidR="000115A3" w:rsidRDefault="000115A3" w:rsidP="004113A6">
      <w:r>
        <w:t>The performance of the HS-SCCH and HS-PDSCH is evaluated independently, i.e. when HS-PDSCH performance is simulated perfect HS-SCCH reception is assumed.</w:t>
      </w:r>
    </w:p>
    <w:p w:rsidR="000115A3" w:rsidRDefault="000115A3" w:rsidP="000115A3">
      <w:r>
        <w:t>In the simulations the error probability</w:t>
      </w:r>
      <w:r w:rsidRPr="000115A3">
        <w:t xml:space="preserve"> </w:t>
      </w:r>
      <w:r>
        <w:t xml:space="preserve">as function of </w:t>
      </w:r>
      <w:proofErr w:type="gramStart"/>
      <w:r>
        <w:t xml:space="preserve">the </w:t>
      </w:r>
      <m:oMath>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has</w:t>
      </w:r>
      <w:proofErr w:type="gramEnd"/>
      <w:r>
        <w:t xml:space="preserve"> been evaluated. The MCL has then been computed according to the formula in Annex B, i.e. </w:t>
      </w:r>
      <m:oMath>
        <m:r>
          <w:rPr>
            <w:rFonts w:ascii="Cambria Math" w:hAnsi="Cambria Math"/>
          </w:rPr>
          <m:t>MCL=142.2-</m:t>
        </m:r>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num>
          <m:den>
            <m:sSub>
              <m:sSubPr>
                <m:ctrlPr>
                  <w:rPr>
                    <w:rFonts w:ascii="Cambria Math" w:hAnsi="Cambria Math"/>
                    <w:i/>
                  </w:rPr>
                </m:ctrlPr>
              </m:sSubPr>
              <m:e>
                <m:r>
                  <w:rPr>
                    <w:rFonts w:ascii="Cambria Math" w:hAnsi="Cambria Math"/>
                  </w:rPr>
                  <m:t>N</m:t>
                </m:r>
              </m:e>
              <m:sub>
                <m:r>
                  <w:rPr>
                    <w:rFonts w:ascii="Cambria Math" w:hAnsi="Cambria Math"/>
                  </w:rPr>
                  <m:t>0</m:t>
                </m:r>
              </m:sub>
            </m:sSub>
          </m:den>
        </m:f>
      </m:oMath>
      <w:r>
        <w:t>.</w:t>
      </w:r>
    </w:p>
    <w:p w:rsidR="0084696B" w:rsidRDefault="0084696B" w:rsidP="004113A6"/>
    <w:p w:rsidR="00931B91" w:rsidRDefault="00931B91" w:rsidP="00931B91">
      <w:pPr>
        <w:pStyle w:val="Heading1"/>
      </w:pPr>
      <w:r>
        <w:t>Coverage</w:t>
      </w:r>
      <w:r w:rsidR="007D6E66">
        <w:t xml:space="preserve"> evaluation results</w:t>
      </w:r>
      <w:r w:rsidR="000115A3">
        <w:t xml:space="preserve"> – HS-SCCH</w:t>
      </w:r>
    </w:p>
    <w:p w:rsidR="007D6E66" w:rsidRDefault="00D9653C" w:rsidP="00B94905">
      <w:r>
        <w:t xml:space="preserve">Link level simulations have been run </w:t>
      </w:r>
      <w:r w:rsidR="00C12BF1">
        <w:t>according to the si</w:t>
      </w:r>
      <w:r w:rsidR="000115A3">
        <w:t>mulations assumptions described above</w:t>
      </w:r>
      <w:r w:rsidR="00C12BF1">
        <w:t xml:space="preserve"> </w:t>
      </w:r>
      <w:r>
        <w:t xml:space="preserve">to characterize the </w:t>
      </w:r>
      <w:r w:rsidR="00BF2C77">
        <w:t>HS-</w:t>
      </w:r>
      <w:r w:rsidR="000115A3">
        <w:t>SCCH</w:t>
      </w:r>
      <w:r w:rsidR="00BF2C77">
        <w:t xml:space="preserve"> </w:t>
      </w:r>
      <w:r w:rsidR="00DE7984">
        <w:t>success</w:t>
      </w:r>
      <w:r w:rsidR="000115A3">
        <w:t xml:space="preserve"> probability.</w:t>
      </w:r>
      <w:r>
        <w:t xml:space="preserve"> </w:t>
      </w:r>
      <w:r w:rsidR="00C81676">
        <w:t>The</w:t>
      </w:r>
      <w:r w:rsidR="000115A3">
        <w:t xml:space="preserve"> </w:t>
      </w:r>
      <w:r w:rsidR="00C81676">
        <w:t>results for</w:t>
      </w:r>
      <w:r w:rsidR="000B4BEB">
        <w:t xml:space="preserve"> </w:t>
      </w:r>
      <w:r w:rsidR="00BF2C77">
        <w:t>HS-</w:t>
      </w:r>
      <w:r w:rsidR="000115A3">
        <w:t>SC</w:t>
      </w:r>
      <w:r w:rsidR="00BF2C77">
        <w:t xml:space="preserve">CH </w:t>
      </w:r>
      <w:r w:rsidR="000115A3">
        <w:t xml:space="preserve">in Pedestrian </w:t>
      </w:r>
      <w:proofErr w:type="gramStart"/>
      <w:r w:rsidR="000115A3">
        <w:t>A</w:t>
      </w:r>
      <w:proofErr w:type="gramEnd"/>
      <w:r w:rsidR="000115A3">
        <w:t xml:space="preserve"> 1 Hz channel </w:t>
      </w:r>
      <w:r w:rsidR="00D8639F">
        <w:t xml:space="preserve">and AWGN channel </w:t>
      </w:r>
      <w:r w:rsidR="000B4BEB">
        <w:t xml:space="preserve">are shown in </w:t>
      </w:r>
      <w:r w:rsidR="00896C88">
        <w:t>F</w:t>
      </w:r>
      <w:r w:rsidR="003032A9">
        <w:t>igure</w:t>
      </w:r>
      <w:r w:rsidR="000B4BEB">
        <w:t xml:space="preserve"> </w:t>
      </w:r>
      <w:r>
        <w:t>1</w:t>
      </w:r>
      <w:r w:rsidR="000B4BEB">
        <w:t xml:space="preserve"> below.</w:t>
      </w:r>
    </w:p>
    <w:p w:rsidR="000B4BEB" w:rsidRDefault="006D3E1C" w:rsidP="004058C8">
      <w:pPr>
        <w:jc w:val="center"/>
      </w:pPr>
      <w:r>
        <w:rPr>
          <w:noProof/>
          <w:lang w:val="en-US" w:eastAsia="en-US"/>
        </w:rPr>
        <w:lastRenderedPageBreak/>
        <w:drawing>
          <wp:inline distT="0" distB="0" distL="0" distR="0" wp14:anchorId="47C67BE5" wp14:editId="248BEE08">
            <wp:extent cx="3145536" cy="265234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8737" cy="2655043"/>
                    </a:xfrm>
                    <a:prstGeom prst="rect">
                      <a:avLst/>
                    </a:prstGeom>
                    <a:noFill/>
                    <a:ln>
                      <a:noFill/>
                    </a:ln>
                  </pic:spPr>
                </pic:pic>
              </a:graphicData>
            </a:graphic>
          </wp:inline>
        </w:drawing>
      </w:r>
    </w:p>
    <w:p w:rsidR="0069781D" w:rsidRDefault="006D54C8" w:rsidP="0069781D">
      <w:pPr>
        <w:pStyle w:val="Caption"/>
        <w:ind w:left="1418" w:firstLine="283"/>
        <w:rPr>
          <w:sz w:val="16"/>
          <w:szCs w:val="16"/>
        </w:rPr>
      </w:pPr>
      <w:r>
        <w:rPr>
          <w:sz w:val="16"/>
          <w:szCs w:val="16"/>
        </w:rPr>
        <w:t xml:space="preserve"> </w:t>
      </w:r>
      <w:r w:rsidR="00D155B9">
        <w:rPr>
          <w:sz w:val="16"/>
          <w:szCs w:val="16"/>
        </w:rPr>
        <w:t xml:space="preserve">    </w:t>
      </w:r>
      <w:proofErr w:type="gramStart"/>
      <w:r w:rsidR="000B4BEB" w:rsidRPr="00D155B9">
        <w:rPr>
          <w:sz w:val="16"/>
          <w:szCs w:val="16"/>
        </w:rPr>
        <w:t>Fig</w:t>
      </w:r>
      <w:r w:rsidR="003032A9">
        <w:rPr>
          <w:sz w:val="16"/>
          <w:szCs w:val="16"/>
        </w:rPr>
        <w:t>ure</w:t>
      </w:r>
      <w:r w:rsidR="000B4BEB" w:rsidRPr="00D155B9">
        <w:rPr>
          <w:sz w:val="16"/>
          <w:szCs w:val="16"/>
        </w:rPr>
        <w:t xml:space="preserve"> </w:t>
      </w:r>
      <w:r w:rsidR="000B4BEB" w:rsidRPr="00D155B9">
        <w:rPr>
          <w:sz w:val="16"/>
          <w:szCs w:val="16"/>
        </w:rPr>
        <w:fldChar w:fldCharType="begin"/>
      </w:r>
      <w:r w:rsidR="000B4BEB" w:rsidRPr="00D155B9">
        <w:rPr>
          <w:sz w:val="16"/>
          <w:szCs w:val="16"/>
        </w:rPr>
        <w:instrText xml:space="preserve"> SEQ Figure \* ARABIC </w:instrText>
      </w:r>
      <w:r w:rsidR="000B4BEB" w:rsidRPr="00D155B9">
        <w:rPr>
          <w:sz w:val="16"/>
          <w:szCs w:val="16"/>
        </w:rPr>
        <w:fldChar w:fldCharType="separate"/>
      </w:r>
      <w:r w:rsidR="000B4BEB" w:rsidRPr="00D155B9">
        <w:rPr>
          <w:noProof/>
          <w:sz w:val="16"/>
          <w:szCs w:val="16"/>
        </w:rPr>
        <w:t>1</w:t>
      </w:r>
      <w:r w:rsidR="000B4BEB" w:rsidRPr="00D155B9">
        <w:rPr>
          <w:sz w:val="16"/>
          <w:szCs w:val="16"/>
        </w:rPr>
        <w:fldChar w:fldCharType="end"/>
      </w:r>
      <w:r>
        <w:rPr>
          <w:sz w:val="16"/>
          <w:szCs w:val="16"/>
        </w:rPr>
        <w:t>.</w:t>
      </w:r>
      <w:proofErr w:type="gramEnd"/>
      <w:r>
        <w:rPr>
          <w:sz w:val="16"/>
          <w:szCs w:val="16"/>
        </w:rPr>
        <w:t xml:space="preserve"> </w:t>
      </w:r>
      <w:r w:rsidR="00F256AD" w:rsidRPr="00D155B9">
        <w:rPr>
          <w:sz w:val="16"/>
          <w:szCs w:val="16"/>
        </w:rPr>
        <w:t>S</w:t>
      </w:r>
      <w:r w:rsidR="00BF2C77" w:rsidRPr="00D155B9">
        <w:rPr>
          <w:sz w:val="16"/>
          <w:szCs w:val="16"/>
        </w:rPr>
        <w:t xml:space="preserve">imulation results for </w:t>
      </w:r>
      <w:r w:rsidR="000115A3" w:rsidRPr="00D155B9">
        <w:rPr>
          <w:sz w:val="16"/>
          <w:szCs w:val="16"/>
        </w:rPr>
        <w:t>HS-SC</w:t>
      </w:r>
      <w:r w:rsidR="00BF2C77" w:rsidRPr="00D155B9">
        <w:rPr>
          <w:sz w:val="16"/>
          <w:szCs w:val="16"/>
        </w:rPr>
        <w:t>CH</w:t>
      </w:r>
      <w:r w:rsidR="000B4BEB" w:rsidRPr="00D155B9">
        <w:rPr>
          <w:sz w:val="16"/>
          <w:szCs w:val="16"/>
        </w:rPr>
        <w:t xml:space="preserve"> </w:t>
      </w:r>
      <w:r w:rsidR="000115A3" w:rsidRPr="00D155B9">
        <w:rPr>
          <w:sz w:val="16"/>
          <w:szCs w:val="16"/>
        </w:rPr>
        <w:t>misdetection</w:t>
      </w:r>
      <w:r w:rsidR="00BF2C77" w:rsidRPr="00D155B9">
        <w:rPr>
          <w:sz w:val="16"/>
          <w:szCs w:val="16"/>
        </w:rPr>
        <w:t xml:space="preserve"> </w:t>
      </w:r>
      <w:r w:rsidR="000B4BEB" w:rsidRPr="00D155B9">
        <w:rPr>
          <w:sz w:val="16"/>
          <w:szCs w:val="16"/>
        </w:rPr>
        <w:t xml:space="preserve">in Pedestrian </w:t>
      </w:r>
      <w:proofErr w:type="gramStart"/>
      <w:r w:rsidR="000B4BEB" w:rsidRPr="00D155B9">
        <w:rPr>
          <w:sz w:val="16"/>
          <w:szCs w:val="16"/>
        </w:rPr>
        <w:t>A</w:t>
      </w:r>
      <w:proofErr w:type="gramEnd"/>
      <w:r w:rsidR="000B4BEB" w:rsidRPr="00D155B9">
        <w:rPr>
          <w:sz w:val="16"/>
          <w:szCs w:val="16"/>
        </w:rPr>
        <w:t xml:space="preserve"> 1</w:t>
      </w:r>
      <w:r w:rsidR="00290725" w:rsidRPr="00D155B9">
        <w:rPr>
          <w:sz w:val="16"/>
          <w:szCs w:val="16"/>
        </w:rPr>
        <w:t xml:space="preserve"> </w:t>
      </w:r>
      <w:r w:rsidR="000B4BEB" w:rsidRPr="00D155B9">
        <w:rPr>
          <w:sz w:val="16"/>
          <w:szCs w:val="16"/>
        </w:rPr>
        <w:t>Hz channel</w:t>
      </w:r>
      <w:r>
        <w:rPr>
          <w:sz w:val="16"/>
          <w:szCs w:val="16"/>
        </w:rPr>
        <w:t xml:space="preserve"> and AWGN</w:t>
      </w:r>
      <w:r w:rsidR="0068054C" w:rsidRPr="00D155B9">
        <w:rPr>
          <w:sz w:val="16"/>
          <w:szCs w:val="16"/>
        </w:rPr>
        <w:t>.</w:t>
      </w:r>
    </w:p>
    <w:p w:rsidR="00255478" w:rsidRPr="0069781D" w:rsidRDefault="00255478" w:rsidP="0069781D">
      <w:r>
        <w:t xml:space="preserve">In typical operation the acceptable error rate on HS-SCCH should be very low, say 1%. </w:t>
      </w:r>
      <w:r w:rsidR="00B50ED9">
        <w:t>However, for extremely coverage limited scenarios and transmission of small data bursts somewhat higher error rate could potentially be accepted, since retransmissions could be done to ensure delivery of the data burst. Assuming an acceptable error rate of 5</w:t>
      </w:r>
      <w:r w:rsidR="004C347A">
        <w:t>-</w:t>
      </w:r>
      <w:r w:rsidR="00B50ED9">
        <w:t>10% we get MCLs of 144 dB and 150 dB for Pedestrian A and AWGN channels respectively.</w:t>
      </w:r>
    </w:p>
    <w:p w:rsidR="000115A3" w:rsidRDefault="000115A3" w:rsidP="000115A3">
      <w:pPr>
        <w:pStyle w:val="Heading1"/>
      </w:pPr>
      <w:r>
        <w:t>Coverage evaluation results</w:t>
      </w:r>
      <w:r w:rsidR="003B2099">
        <w:t xml:space="preserve"> – HS-PDSCH</w:t>
      </w:r>
    </w:p>
    <w:p w:rsidR="001C4577" w:rsidRDefault="000115A3" w:rsidP="000115A3">
      <w:r>
        <w:t>Link level simulations have been run according to the simulations assumptions described above to characterize the HS-PDSCH transport block BLER.</w:t>
      </w:r>
    </w:p>
    <w:p w:rsidR="000115A3" w:rsidRDefault="000115A3" w:rsidP="000115A3">
      <w:r>
        <w:t xml:space="preserve">The results for HS-PDSCH </w:t>
      </w:r>
      <w:r w:rsidR="00B50ED9">
        <w:t xml:space="preserve">without retransmissions </w:t>
      </w:r>
      <w:r>
        <w:t>in</w:t>
      </w:r>
      <w:r w:rsidR="00985813">
        <w:t xml:space="preserve"> the</w:t>
      </w:r>
      <w:r>
        <w:t xml:space="preserve"> Pedestrian </w:t>
      </w:r>
      <w:proofErr w:type="gramStart"/>
      <w:r>
        <w:t>A</w:t>
      </w:r>
      <w:proofErr w:type="gramEnd"/>
      <w:r>
        <w:t xml:space="preserve"> 1 Hz chan</w:t>
      </w:r>
      <w:r w:rsidR="004F000C">
        <w:t>nel</w:t>
      </w:r>
      <w:r w:rsidR="006A558D">
        <w:t xml:space="preserve"> (E</w:t>
      </w:r>
      <w:r w:rsidR="006A558D">
        <w:rPr>
          <w:vertAlign w:val="subscript"/>
        </w:rPr>
        <w:t>C</w:t>
      </w:r>
      <w:r w:rsidR="006A558D">
        <w:t>/</w:t>
      </w:r>
      <w:proofErr w:type="spellStart"/>
      <w:r w:rsidR="006A558D">
        <w:t>I</w:t>
      </w:r>
      <w:r w:rsidR="006A558D">
        <w:rPr>
          <w:vertAlign w:val="subscript"/>
        </w:rPr>
        <w:t>or</w:t>
      </w:r>
      <w:proofErr w:type="spellEnd"/>
      <w:r w:rsidR="006A558D">
        <w:t xml:space="preserve"> equal to -3</w:t>
      </w:r>
      <w:r w:rsidR="00985813">
        <w:t xml:space="preserve"> </w:t>
      </w:r>
      <w:r w:rsidR="006A558D">
        <w:t>dB and -1.5</w:t>
      </w:r>
      <w:r w:rsidR="00985813">
        <w:t xml:space="preserve"> </w:t>
      </w:r>
      <w:r w:rsidR="006A558D">
        <w:t>dB) and for AWGN channel (E</w:t>
      </w:r>
      <w:r w:rsidR="006A558D">
        <w:rPr>
          <w:vertAlign w:val="subscript"/>
        </w:rPr>
        <w:t>C</w:t>
      </w:r>
      <w:r w:rsidR="006A558D">
        <w:t>/</w:t>
      </w:r>
      <w:proofErr w:type="spellStart"/>
      <w:r w:rsidR="006A558D">
        <w:t>I</w:t>
      </w:r>
      <w:r w:rsidR="006A558D">
        <w:rPr>
          <w:vertAlign w:val="subscript"/>
        </w:rPr>
        <w:t>or</w:t>
      </w:r>
      <w:proofErr w:type="spellEnd"/>
      <w:r w:rsidR="006A558D">
        <w:t xml:space="preserve"> equal to -3</w:t>
      </w:r>
      <w:r w:rsidR="00985813">
        <w:t xml:space="preserve"> </w:t>
      </w:r>
      <w:r w:rsidR="006A558D">
        <w:t>dB)</w:t>
      </w:r>
      <w:r w:rsidR="003032A9">
        <w:t xml:space="preserve"> are shown in Figure</w:t>
      </w:r>
      <w:r w:rsidR="004F000C">
        <w:t xml:space="preserve"> 2 below</w:t>
      </w:r>
      <w:r w:rsidR="006A558D">
        <w:t>.</w:t>
      </w:r>
    </w:p>
    <w:p w:rsidR="000115A3" w:rsidRDefault="003032A9" w:rsidP="002159B5">
      <w:pPr>
        <w:jc w:val="center"/>
      </w:pPr>
      <w:r>
        <w:rPr>
          <w:noProof/>
          <w:lang w:val="en-US" w:eastAsia="en-US"/>
        </w:rPr>
        <w:drawing>
          <wp:inline distT="0" distB="0" distL="0" distR="0">
            <wp:extent cx="3673969" cy="2798470"/>
            <wp:effectExtent l="0" t="0" r="317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png"/>
                    <pic:cNvPicPr/>
                  </pic:nvPicPr>
                  <pic:blipFill>
                    <a:blip r:embed="rId10">
                      <a:extLst>
                        <a:ext uri="{28A0092B-C50C-407E-A947-70E740481C1C}">
                          <a14:useLocalDpi xmlns:a14="http://schemas.microsoft.com/office/drawing/2010/main" val="0"/>
                        </a:ext>
                      </a:extLst>
                    </a:blip>
                    <a:stretch>
                      <a:fillRect/>
                    </a:stretch>
                  </pic:blipFill>
                  <pic:spPr>
                    <a:xfrm>
                      <a:off x="0" y="0"/>
                      <a:ext cx="3675632" cy="2799737"/>
                    </a:xfrm>
                    <a:prstGeom prst="rect">
                      <a:avLst/>
                    </a:prstGeom>
                  </pic:spPr>
                </pic:pic>
              </a:graphicData>
            </a:graphic>
          </wp:inline>
        </w:drawing>
      </w:r>
    </w:p>
    <w:p w:rsidR="000115A3" w:rsidRPr="00D155B9" w:rsidRDefault="00D155B9" w:rsidP="002159B5">
      <w:pPr>
        <w:pStyle w:val="Caption"/>
        <w:jc w:val="center"/>
        <w:rPr>
          <w:sz w:val="16"/>
          <w:szCs w:val="16"/>
        </w:rPr>
      </w:pPr>
      <w:r>
        <w:rPr>
          <w:sz w:val="16"/>
          <w:szCs w:val="16"/>
        </w:rPr>
        <w:t xml:space="preserve">        </w:t>
      </w:r>
      <w:proofErr w:type="gramStart"/>
      <w:r>
        <w:rPr>
          <w:sz w:val="16"/>
          <w:szCs w:val="16"/>
        </w:rPr>
        <w:t>Fig</w:t>
      </w:r>
      <w:r w:rsidR="003032A9">
        <w:rPr>
          <w:sz w:val="16"/>
          <w:szCs w:val="16"/>
        </w:rPr>
        <w:t>ure</w:t>
      </w:r>
      <w:r w:rsidR="000115A3" w:rsidRPr="00D155B9">
        <w:rPr>
          <w:sz w:val="16"/>
          <w:szCs w:val="16"/>
        </w:rPr>
        <w:t xml:space="preserve"> </w:t>
      </w:r>
      <w:r w:rsidR="000115A3" w:rsidRPr="00D155B9">
        <w:rPr>
          <w:sz w:val="16"/>
          <w:szCs w:val="16"/>
        </w:rPr>
        <w:fldChar w:fldCharType="begin"/>
      </w:r>
      <w:r w:rsidR="000115A3" w:rsidRPr="00D155B9">
        <w:rPr>
          <w:sz w:val="16"/>
          <w:szCs w:val="16"/>
        </w:rPr>
        <w:instrText xml:space="preserve"> SEQ Figure \* ARABIC </w:instrText>
      </w:r>
      <w:r w:rsidR="000115A3" w:rsidRPr="00D155B9">
        <w:rPr>
          <w:sz w:val="16"/>
          <w:szCs w:val="16"/>
        </w:rPr>
        <w:fldChar w:fldCharType="separate"/>
      </w:r>
      <w:r w:rsidR="000115A3" w:rsidRPr="00D155B9">
        <w:rPr>
          <w:noProof/>
          <w:sz w:val="16"/>
          <w:szCs w:val="16"/>
        </w:rPr>
        <w:t>2</w:t>
      </w:r>
      <w:r w:rsidR="000115A3" w:rsidRPr="00D155B9">
        <w:rPr>
          <w:sz w:val="16"/>
          <w:szCs w:val="16"/>
        </w:rPr>
        <w:fldChar w:fldCharType="end"/>
      </w:r>
      <w:r>
        <w:rPr>
          <w:sz w:val="16"/>
          <w:szCs w:val="16"/>
        </w:rPr>
        <w:t>.</w:t>
      </w:r>
      <w:proofErr w:type="gramEnd"/>
      <w:r>
        <w:rPr>
          <w:sz w:val="16"/>
          <w:szCs w:val="16"/>
        </w:rPr>
        <w:t xml:space="preserve"> </w:t>
      </w:r>
      <w:r w:rsidR="000115A3" w:rsidRPr="00D155B9">
        <w:rPr>
          <w:sz w:val="16"/>
          <w:szCs w:val="16"/>
        </w:rPr>
        <w:t xml:space="preserve">Simulation results for HS-PDSCH transport block BLER </w:t>
      </w:r>
      <w:r w:rsidR="003032A9">
        <w:rPr>
          <w:sz w:val="16"/>
          <w:szCs w:val="16"/>
        </w:rPr>
        <w:t>with no retransmissions</w:t>
      </w:r>
      <w:proofErr w:type="gramStart"/>
      <w:r w:rsidR="003032A9">
        <w:rPr>
          <w:sz w:val="16"/>
          <w:szCs w:val="16"/>
        </w:rPr>
        <w:t>,</w:t>
      </w:r>
      <w:proofErr w:type="gramEnd"/>
      <w:r w:rsidR="003032A9">
        <w:rPr>
          <w:sz w:val="16"/>
          <w:szCs w:val="16"/>
        </w:rPr>
        <w:br/>
      </w:r>
      <w:r w:rsidR="000115A3" w:rsidRPr="00D155B9">
        <w:rPr>
          <w:sz w:val="16"/>
          <w:szCs w:val="16"/>
        </w:rPr>
        <w:t>in Pedestrian A 1 Hz channel</w:t>
      </w:r>
      <w:r w:rsidRPr="00D155B9">
        <w:rPr>
          <w:sz w:val="16"/>
          <w:szCs w:val="16"/>
        </w:rPr>
        <w:t>s</w:t>
      </w:r>
      <w:r w:rsidR="006D54C8">
        <w:rPr>
          <w:sz w:val="16"/>
          <w:szCs w:val="16"/>
        </w:rPr>
        <w:t xml:space="preserve"> (</w:t>
      </w:r>
      <w:proofErr w:type="spellStart"/>
      <w:r w:rsidRPr="00D155B9">
        <w:rPr>
          <w:sz w:val="16"/>
          <w:szCs w:val="16"/>
        </w:rPr>
        <w:t>E</w:t>
      </w:r>
      <w:r w:rsidRPr="00D155B9">
        <w:rPr>
          <w:sz w:val="16"/>
          <w:szCs w:val="16"/>
          <w:vertAlign w:val="subscript"/>
        </w:rPr>
        <w:t>c</w:t>
      </w:r>
      <w:proofErr w:type="spellEnd"/>
      <w:r w:rsidRPr="00D155B9">
        <w:rPr>
          <w:sz w:val="16"/>
          <w:szCs w:val="16"/>
        </w:rPr>
        <w:t>/</w:t>
      </w:r>
      <w:proofErr w:type="spellStart"/>
      <w:r w:rsidRPr="00D155B9">
        <w:rPr>
          <w:sz w:val="16"/>
          <w:szCs w:val="16"/>
        </w:rPr>
        <w:t>I</w:t>
      </w:r>
      <w:r w:rsidRPr="00D155B9">
        <w:rPr>
          <w:sz w:val="16"/>
          <w:szCs w:val="16"/>
          <w:vertAlign w:val="subscript"/>
        </w:rPr>
        <w:t>or</w:t>
      </w:r>
      <w:proofErr w:type="spellEnd"/>
      <w:r w:rsidRPr="00D155B9">
        <w:rPr>
          <w:sz w:val="16"/>
          <w:szCs w:val="16"/>
        </w:rPr>
        <w:t xml:space="preserve"> = -1.5</w:t>
      </w:r>
      <w:r w:rsidR="005349D0">
        <w:rPr>
          <w:sz w:val="16"/>
          <w:szCs w:val="16"/>
        </w:rPr>
        <w:t> </w:t>
      </w:r>
      <w:r w:rsidRPr="00D155B9">
        <w:rPr>
          <w:sz w:val="16"/>
          <w:szCs w:val="16"/>
        </w:rPr>
        <w:t xml:space="preserve">dB and </w:t>
      </w:r>
      <w:proofErr w:type="spellStart"/>
      <w:r w:rsidRPr="00D155B9">
        <w:rPr>
          <w:sz w:val="16"/>
          <w:szCs w:val="16"/>
        </w:rPr>
        <w:t>E</w:t>
      </w:r>
      <w:r w:rsidRPr="00D155B9">
        <w:rPr>
          <w:sz w:val="16"/>
          <w:szCs w:val="16"/>
          <w:vertAlign w:val="subscript"/>
        </w:rPr>
        <w:t>c</w:t>
      </w:r>
      <w:proofErr w:type="spellEnd"/>
      <w:r w:rsidRPr="00D155B9">
        <w:rPr>
          <w:sz w:val="16"/>
          <w:szCs w:val="16"/>
        </w:rPr>
        <w:t>/</w:t>
      </w:r>
      <w:proofErr w:type="spellStart"/>
      <w:r w:rsidRPr="00D155B9">
        <w:rPr>
          <w:sz w:val="16"/>
          <w:szCs w:val="16"/>
        </w:rPr>
        <w:t>I</w:t>
      </w:r>
      <w:r w:rsidRPr="00D155B9">
        <w:rPr>
          <w:sz w:val="16"/>
          <w:szCs w:val="16"/>
          <w:vertAlign w:val="subscript"/>
        </w:rPr>
        <w:t>or</w:t>
      </w:r>
      <w:proofErr w:type="spellEnd"/>
      <w:r w:rsidRPr="00D155B9">
        <w:rPr>
          <w:sz w:val="16"/>
          <w:szCs w:val="16"/>
        </w:rPr>
        <w:t xml:space="preserve"> = </w:t>
      </w:r>
      <w:r w:rsidR="006D54C8">
        <w:rPr>
          <w:sz w:val="16"/>
          <w:szCs w:val="16"/>
        </w:rPr>
        <w:t>-3</w:t>
      </w:r>
      <w:r w:rsidR="005349D0">
        <w:rPr>
          <w:sz w:val="16"/>
          <w:szCs w:val="16"/>
        </w:rPr>
        <w:t> </w:t>
      </w:r>
      <w:r w:rsidR="006D54C8">
        <w:rPr>
          <w:sz w:val="16"/>
          <w:szCs w:val="16"/>
        </w:rPr>
        <w:t>dB) and AWGN (</w:t>
      </w:r>
      <w:proofErr w:type="spellStart"/>
      <w:r w:rsidR="006D54C8" w:rsidRPr="00D155B9">
        <w:rPr>
          <w:sz w:val="16"/>
          <w:szCs w:val="16"/>
        </w:rPr>
        <w:t>E</w:t>
      </w:r>
      <w:r w:rsidR="006D54C8" w:rsidRPr="00D155B9">
        <w:rPr>
          <w:sz w:val="16"/>
          <w:szCs w:val="16"/>
          <w:vertAlign w:val="subscript"/>
        </w:rPr>
        <w:t>c</w:t>
      </w:r>
      <w:proofErr w:type="spellEnd"/>
      <w:r w:rsidR="006D54C8" w:rsidRPr="00D155B9">
        <w:rPr>
          <w:sz w:val="16"/>
          <w:szCs w:val="16"/>
        </w:rPr>
        <w:t>/</w:t>
      </w:r>
      <w:proofErr w:type="spellStart"/>
      <w:r w:rsidR="006D54C8" w:rsidRPr="00D155B9">
        <w:rPr>
          <w:sz w:val="16"/>
          <w:szCs w:val="16"/>
        </w:rPr>
        <w:t>I</w:t>
      </w:r>
      <w:r w:rsidR="006D54C8" w:rsidRPr="00D155B9">
        <w:rPr>
          <w:sz w:val="16"/>
          <w:szCs w:val="16"/>
          <w:vertAlign w:val="subscript"/>
        </w:rPr>
        <w:t>or</w:t>
      </w:r>
      <w:proofErr w:type="spellEnd"/>
      <w:r w:rsidR="006D54C8" w:rsidRPr="00D155B9">
        <w:rPr>
          <w:sz w:val="16"/>
          <w:szCs w:val="16"/>
        </w:rPr>
        <w:t xml:space="preserve"> = </w:t>
      </w:r>
      <w:r w:rsidR="006D54C8">
        <w:rPr>
          <w:sz w:val="16"/>
          <w:szCs w:val="16"/>
        </w:rPr>
        <w:t>-3</w:t>
      </w:r>
      <w:r w:rsidR="005349D0">
        <w:rPr>
          <w:sz w:val="16"/>
          <w:szCs w:val="16"/>
        </w:rPr>
        <w:t> </w:t>
      </w:r>
      <w:r w:rsidR="006D54C8">
        <w:rPr>
          <w:sz w:val="16"/>
          <w:szCs w:val="16"/>
        </w:rPr>
        <w:t>dB)</w:t>
      </w:r>
    </w:p>
    <w:p w:rsidR="001C4577" w:rsidRDefault="001C4577" w:rsidP="00B94905">
      <w:r>
        <w:t xml:space="preserve">However, it may be more relevant to look at the results with retransmissions. </w:t>
      </w:r>
      <w:r w:rsidR="003032A9">
        <w:t>Figure</w:t>
      </w:r>
      <w:r>
        <w:t xml:space="preserve"> 3 </w:t>
      </w:r>
      <w:r w:rsidR="003032A9">
        <w:t xml:space="preserve">contains the L1 throughput results when up to 4 retransmissions are allowed. Here we limited ourselves to study the HS-PDSCH </w:t>
      </w:r>
      <w:proofErr w:type="spellStart"/>
      <w:r w:rsidR="003032A9">
        <w:t>Ec</w:t>
      </w:r>
      <w:proofErr w:type="spellEnd"/>
      <w:r w:rsidR="003032A9">
        <w:t>/</w:t>
      </w:r>
      <w:proofErr w:type="spellStart"/>
      <w:r w:rsidR="003032A9">
        <w:t>Ior</w:t>
      </w:r>
      <w:proofErr w:type="spellEnd"/>
      <w:r w:rsidR="003032A9">
        <w:t xml:space="preserve"> of -3 </w:t>
      </w:r>
      <w:proofErr w:type="spellStart"/>
      <w:r w:rsidR="003032A9">
        <w:t>dB.</w:t>
      </w:r>
      <w:proofErr w:type="spellEnd"/>
    </w:p>
    <w:p w:rsidR="003032A9" w:rsidRDefault="00D2358A" w:rsidP="003032A9">
      <w:pPr>
        <w:pStyle w:val="Caption"/>
        <w:jc w:val="center"/>
        <w:rPr>
          <w:sz w:val="16"/>
          <w:szCs w:val="16"/>
        </w:rPr>
      </w:pPr>
      <w:r>
        <w:rPr>
          <w:noProof/>
          <w:lang w:val="en-US" w:eastAsia="en-US"/>
        </w:rPr>
        <w:lastRenderedPageBreak/>
        <w:drawing>
          <wp:inline distT="0" distB="0" distL="0" distR="0">
            <wp:extent cx="3904865" cy="2973222"/>
            <wp:effectExtent l="0" t="0" r="635" b="0"/>
            <wp:docPr id="6" name="Picture 6" descr="cid:image001.png@01CFFA7A.6E6DAF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CFFA7A.6E6DAFB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904953" cy="2973289"/>
                    </a:xfrm>
                    <a:prstGeom prst="rect">
                      <a:avLst/>
                    </a:prstGeom>
                    <a:noFill/>
                    <a:ln>
                      <a:noFill/>
                    </a:ln>
                  </pic:spPr>
                </pic:pic>
              </a:graphicData>
            </a:graphic>
          </wp:inline>
        </w:drawing>
      </w:r>
    </w:p>
    <w:p w:rsidR="003032A9" w:rsidRPr="00D155B9" w:rsidRDefault="003032A9" w:rsidP="003032A9">
      <w:pPr>
        <w:pStyle w:val="Caption"/>
        <w:jc w:val="center"/>
        <w:rPr>
          <w:sz w:val="16"/>
          <w:szCs w:val="16"/>
        </w:rPr>
      </w:pPr>
      <w:proofErr w:type="gramStart"/>
      <w:r>
        <w:rPr>
          <w:sz w:val="16"/>
          <w:szCs w:val="16"/>
        </w:rPr>
        <w:t>Figure</w:t>
      </w:r>
      <w:r w:rsidRPr="00D155B9">
        <w:rPr>
          <w:sz w:val="16"/>
          <w:szCs w:val="16"/>
        </w:rPr>
        <w:t xml:space="preserve"> </w:t>
      </w:r>
      <w:r>
        <w:rPr>
          <w:sz w:val="16"/>
          <w:szCs w:val="16"/>
        </w:rPr>
        <w:t>3.</w:t>
      </w:r>
      <w:proofErr w:type="gramEnd"/>
      <w:r>
        <w:rPr>
          <w:sz w:val="16"/>
          <w:szCs w:val="16"/>
        </w:rPr>
        <w:t xml:space="preserve"> </w:t>
      </w:r>
      <w:r w:rsidRPr="00D155B9">
        <w:rPr>
          <w:sz w:val="16"/>
          <w:szCs w:val="16"/>
        </w:rPr>
        <w:t xml:space="preserve">Simulation results for HS-PDSCH </w:t>
      </w:r>
      <w:r>
        <w:rPr>
          <w:sz w:val="16"/>
          <w:szCs w:val="16"/>
        </w:rPr>
        <w:t>L1 throughput with retransmissions enab</w:t>
      </w:r>
      <w:r w:rsidR="00947DD5">
        <w:rPr>
          <w:sz w:val="16"/>
          <w:szCs w:val="16"/>
        </w:rPr>
        <w:t>l</w:t>
      </w:r>
      <w:r>
        <w:rPr>
          <w:sz w:val="16"/>
          <w:szCs w:val="16"/>
        </w:rPr>
        <w:t>ed,</w:t>
      </w:r>
      <w:r w:rsidRPr="00D155B9">
        <w:rPr>
          <w:sz w:val="16"/>
          <w:szCs w:val="16"/>
        </w:rPr>
        <w:t xml:space="preserve"> </w:t>
      </w:r>
      <w:r>
        <w:rPr>
          <w:sz w:val="16"/>
          <w:szCs w:val="16"/>
        </w:rPr>
        <w:br/>
        <w:t xml:space="preserve">Pedestrian </w:t>
      </w:r>
      <w:proofErr w:type="gramStart"/>
      <w:r>
        <w:rPr>
          <w:sz w:val="16"/>
          <w:szCs w:val="16"/>
        </w:rPr>
        <w:t>A</w:t>
      </w:r>
      <w:proofErr w:type="gramEnd"/>
      <w:r>
        <w:rPr>
          <w:sz w:val="16"/>
          <w:szCs w:val="16"/>
        </w:rPr>
        <w:t xml:space="preserve"> 1 Hz and AWGN channels (</w:t>
      </w:r>
      <w:proofErr w:type="spellStart"/>
      <w:r w:rsidRPr="00D155B9">
        <w:rPr>
          <w:sz w:val="16"/>
          <w:szCs w:val="16"/>
        </w:rPr>
        <w:t>E</w:t>
      </w:r>
      <w:r w:rsidRPr="00D155B9">
        <w:rPr>
          <w:sz w:val="16"/>
          <w:szCs w:val="16"/>
          <w:vertAlign w:val="subscript"/>
        </w:rPr>
        <w:t>c</w:t>
      </w:r>
      <w:proofErr w:type="spellEnd"/>
      <w:r w:rsidRPr="00D155B9">
        <w:rPr>
          <w:sz w:val="16"/>
          <w:szCs w:val="16"/>
        </w:rPr>
        <w:t>/</w:t>
      </w:r>
      <w:proofErr w:type="spellStart"/>
      <w:r w:rsidRPr="00D155B9">
        <w:rPr>
          <w:sz w:val="16"/>
          <w:szCs w:val="16"/>
        </w:rPr>
        <w:t>I</w:t>
      </w:r>
      <w:r w:rsidRPr="00D155B9">
        <w:rPr>
          <w:sz w:val="16"/>
          <w:szCs w:val="16"/>
          <w:vertAlign w:val="subscript"/>
        </w:rPr>
        <w:t>or</w:t>
      </w:r>
      <w:proofErr w:type="spellEnd"/>
      <w:r w:rsidRPr="00D155B9">
        <w:rPr>
          <w:sz w:val="16"/>
          <w:szCs w:val="16"/>
        </w:rPr>
        <w:t xml:space="preserve"> = </w:t>
      </w:r>
      <w:r>
        <w:rPr>
          <w:sz w:val="16"/>
          <w:szCs w:val="16"/>
        </w:rPr>
        <w:t>-3</w:t>
      </w:r>
      <w:r w:rsidR="005349D0">
        <w:rPr>
          <w:sz w:val="16"/>
          <w:szCs w:val="16"/>
        </w:rPr>
        <w:t> </w:t>
      </w:r>
      <w:r>
        <w:rPr>
          <w:sz w:val="16"/>
          <w:szCs w:val="16"/>
        </w:rPr>
        <w:t>dB)</w:t>
      </w:r>
    </w:p>
    <w:p w:rsidR="00623E6E" w:rsidRDefault="00947DD5" w:rsidP="00B94905">
      <w:r>
        <w:t xml:space="preserve">Relying on retransmissions, delivery of data can be achieved at fairly high MCL, albeit at quite low throughput. However, for coverage limited UEs of “small data transmission type” a low throughput is acceptable in most cases. Allowing the throughput to go as low as 10 kbps, an MCL of 160 dB can be supported for the Pedestrian </w:t>
      </w:r>
      <w:proofErr w:type="gramStart"/>
      <w:r>
        <w:t>A</w:t>
      </w:r>
      <w:proofErr w:type="gramEnd"/>
      <w:r>
        <w:t xml:space="preserve"> 1 Hz channel</w:t>
      </w:r>
      <w:r w:rsidR="00D2358A">
        <w:t xml:space="preserve">, and </w:t>
      </w:r>
      <w:r w:rsidR="00623E6E">
        <w:t xml:space="preserve">maybe </w:t>
      </w:r>
      <w:r w:rsidR="00D2358A">
        <w:t>1-2 dB less for AWGN</w:t>
      </w:r>
      <w:r>
        <w:t xml:space="preserve">. </w:t>
      </w:r>
      <w:r w:rsidR="00623E6E">
        <w:t>These MCLs are clearly larger than for HS-SCCH, indicating that HS-SCCH is the weaker link for HS transmissions.</w:t>
      </w:r>
    </w:p>
    <w:p w:rsidR="000074A3" w:rsidRPr="00AB6D1D" w:rsidRDefault="000074A3" w:rsidP="00EA20B2">
      <w:pPr>
        <w:pStyle w:val="Heading1"/>
      </w:pPr>
      <w:r w:rsidRPr="00EA20B2">
        <w:rPr>
          <w:rStyle w:val="Emphasis"/>
          <w:i w:val="0"/>
          <w:iCs w:val="0"/>
        </w:rPr>
        <w:t>Conclusion</w:t>
      </w:r>
      <w:bookmarkStart w:id="1" w:name="_In-sequence_SDU_delivery"/>
      <w:bookmarkEnd w:id="1"/>
    </w:p>
    <w:p w:rsidR="00585DC6" w:rsidRDefault="00584701" w:rsidP="00AB6D1D">
      <w:r>
        <w:t xml:space="preserve">It has been agreed to study </w:t>
      </w:r>
      <w:r w:rsidR="004E3EBC" w:rsidRPr="004D2C1E">
        <w:rPr>
          <w:rFonts w:eastAsia="Batang"/>
        </w:rPr>
        <w:t>Small Data Transmission Enhancements for UMTS</w:t>
      </w:r>
      <w:r w:rsidR="004E3EBC" w:rsidRPr="00AB6D1D">
        <w:rPr>
          <w:rFonts w:cs="Arial"/>
        </w:rPr>
        <w:t xml:space="preserve"> as part of 3GPP Release 13</w:t>
      </w:r>
      <w:r w:rsidR="004E3EBC">
        <w:rPr>
          <w:rFonts w:cs="Arial"/>
        </w:rPr>
        <w:t>.</w:t>
      </w:r>
      <w:r w:rsidR="004E3EBC" w:rsidRPr="00AB6D1D">
        <w:rPr>
          <w:rFonts w:cs="Arial"/>
        </w:rPr>
        <w:t xml:space="preserve"> </w:t>
      </w:r>
      <w:r>
        <w:rPr>
          <w:rFonts w:cs="Arial"/>
        </w:rPr>
        <w:t xml:space="preserve">One key area to be investigated in the </w:t>
      </w:r>
      <w:r w:rsidR="004E3EBC">
        <w:t xml:space="preserve">study </w:t>
      </w:r>
      <w:r>
        <w:t xml:space="preserve">is </w:t>
      </w:r>
      <w:r w:rsidR="004E3EBC">
        <w:t>the coverage aspects of small data tran</w:t>
      </w:r>
      <w:r w:rsidR="007D6E66">
        <w:t xml:space="preserve">smissions. </w:t>
      </w:r>
    </w:p>
    <w:p w:rsidR="007D6E66" w:rsidRDefault="007D6E66" w:rsidP="00AB6D1D">
      <w:r>
        <w:t xml:space="preserve">Simulations of </w:t>
      </w:r>
      <w:r w:rsidR="00BF2C77">
        <w:t>HS-SCCH and HS-PDSCH performance have</w:t>
      </w:r>
      <w:r>
        <w:t xml:space="preserve"> been </w:t>
      </w:r>
      <w:r w:rsidR="00642979">
        <w:t>made</w:t>
      </w:r>
      <w:r>
        <w:t xml:space="preserve"> for the agreed reference scenario to find out the maximum allowed coupling loss the baseline system can t</w:t>
      </w:r>
      <w:r w:rsidR="00BF2C77">
        <w:t>olerate</w:t>
      </w:r>
      <w:r>
        <w:t>.</w:t>
      </w:r>
    </w:p>
    <w:p w:rsidR="004C347A" w:rsidRDefault="004C347A" w:rsidP="00AB6D1D">
      <w:r>
        <w:t>The HS-SCCH coverage is dependent on the maximum allowed transmit power. For a rather conservative maximum power setting, the HS-SCCH supports MCLs of 144 dB and 150 dB for Pedestrian A and AWGN channels respectively.</w:t>
      </w:r>
    </w:p>
    <w:p w:rsidR="004C347A" w:rsidRDefault="004C347A" w:rsidP="00AB6D1D">
      <w:r>
        <w:t>The HS-PDSCH coverage is very dependent on the power headroom available for the HS-PDSCH</w:t>
      </w:r>
      <w:r w:rsidR="003A64C2">
        <w:t>, but typically rather good coverage can be achieved</w:t>
      </w:r>
      <w:r>
        <w:t xml:space="preserve">. </w:t>
      </w:r>
      <w:r w:rsidR="003A64C2">
        <w:t xml:space="preserve">For the present study we conclude that MCLs </w:t>
      </w:r>
      <w:r w:rsidR="00623E6E">
        <w:t>of 160 dB and 158</w:t>
      </w:r>
      <w:r w:rsidR="003A64C2">
        <w:t xml:space="preserve"> dB for Pedestrian A and AWGN channels respectively can be supported.</w:t>
      </w:r>
    </w:p>
    <w:p w:rsidR="00623E6E" w:rsidRDefault="00623E6E" w:rsidP="00AB6D1D">
      <w:r>
        <w:t xml:space="preserve">In general, HS-SCCH performance is more limiting than HS-PDSCH performance for </w:t>
      </w:r>
      <w:r w:rsidR="00105E15">
        <w:t>large MCLs.</w:t>
      </w:r>
    </w:p>
    <w:p w:rsidR="00722C60" w:rsidRPr="00AB6D1D" w:rsidRDefault="00722C60" w:rsidP="00AB6D1D"/>
    <w:p w:rsidR="000074A3" w:rsidRPr="00AB6D1D" w:rsidRDefault="000074A3" w:rsidP="000074A3">
      <w:pPr>
        <w:pStyle w:val="Heading1"/>
      </w:pPr>
      <w:r w:rsidRPr="00AB6D1D">
        <w:t>References</w:t>
      </w:r>
    </w:p>
    <w:p w:rsidR="000074A3" w:rsidRPr="007D6E66" w:rsidRDefault="004D2C1E" w:rsidP="004D2C1E">
      <w:pPr>
        <w:pStyle w:val="Reference"/>
        <w:rPr>
          <w:lang w:val="en-US"/>
        </w:rPr>
      </w:pPr>
      <w:r>
        <w:rPr>
          <w:lang w:val="en-US"/>
        </w:rPr>
        <w:t>RP-141711</w:t>
      </w:r>
      <w:r w:rsidR="00444812" w:rsidRPr="00AB6D1D">
        <w:rPr>
          <w:lang w:val="en-US"/>
        </w:rPr>
        <w:t>, “</w:t>
      </w:r>
      <w:r w:rsidRPr="004D2C1E">
        <w:rPr>
          <w:rFonts w:eastAsia="Batang"/>
        </w:rPr>
        <w:t>New SID: Study on Small Data Transmission Enhancements for UMTS</w:t>
      </w:r>
      <w:r w:rsidR="00444812" w:rsidRPr="00AB6D1D">
        <w:rPr>
          <w:lang w:val="en-US"/>
        </w:rPr>
        <w:t xml:space="preserve">”, </w:t>
      </w:r>
      <w:r w:rsidRPr="004D2C1E">
        <w:rPr>
          <w:rFonts w:eastAsia="Batang"/>
          <w:lang w:val="en-US"/>
        </w:rPr>
        <w:t>Ericsson, Huawei, HiSilicon, Telefonica S.A., China Unicom, Nokia Networks</w:t>
      </w:r>
    </w:p>
    <w:p w:rsidR="007D6E66" w:rsidRPr="004113A6" w:rsidRDefault="007D6E66" w:rsidP="007D6E66">
      <w:pPr>
        <w:pStyle w:val="Reference"/>
        <w:numPr>
          <w:ilvl w:val="0"/>
          <w:numId w:val="0"/>
        </w:numPr>
        <w:ind w:left="567"/>
        <w:rPr>
          <w:lang w:val="en-US"/>
        </w:rPr>
      </w:pPr>
    </w:p>
    <w:p w:rsidR="00E337C7" w:rsidRDefault="00E337C7">
      <w:pPr>
        <w:overflowPunct/>
        <w:autoSpaceDE/>
        <w:autoSpaceDN/>
        <w:adjustRightInd/>
        <w:spacing w:after="0"/>
        <w:jc w:val="left"/>
        <w:textAlignment w:val="auto"/>
        <w:rPr>
          <w:rFonts w:cs="Arial"/>
          <w:sz w:val="36"/>
          <w:szCs w:val="36"/>
          <w:lang w:val="en-US"/>
        </w:rPr>
      </w:pPr>
      <w:r>
        <w:rPr>
          <w:lang w:val="en-US"/>
        </w:rPr>
        <w:br w:type="page"/>
      </w:r>
    </w:p>
    <w:p w:rsidR="00FA07C8" w:rsidRDefault="007D6E66" w:rsidP="007D6E66">
      <w:pPr>
        <w:pStyle w:val="Heading1"/>
        <w:numPr>
          <w:ilvl w:val="0"/>
          <w:numId w:val="0"/>
        </w:numPr>
        <w:ind w:left="432" w:hanging="432"/>
        <w:rPr>
          <w:lang w:val="en-US"/>
        </w:rPr>
      </w:pPr>
      <w:r>
        <w:rPr>
          <w:lang w:val="en-US"/>
        </w:rPr>
        <w:lastRenderedPageBreak/>
        <w:t>Annex A</w:t>
      </w:r>
    </w:p>
    <w:p w:rsidR="007D6E66" w:rsidRDefault="008E384D" w:rsidP="007D6E66">
      <w:pPr>
        <w:rPr>
          <w:lang w:val="en-US"/>
        </w:rPr>
      </w:pPr>
      <w:r>
        <w:rPr>
          <w:lang w:val="en-US"/>
        </w:rPr>
        <w:t>At RAN1#78bis, the following was agreed:</w:t>
      </w:r>
    </w:p>
    <w:p w:rsidR="00E337C7" w:rsidRDefault="00E337C7" w:rsidP="007D6E66">
      <w:pPr>
        <w:rPr>
          <w:lang w:val="en-US"/>
        </w:rPr>
      </w:pPr>
    </w:p>
    <w:p w:rsidR="008E384D" w:rsidRDefault="008E384D" w:rsidP="007D6E66">
      <w:pPr>
        <w:rPr>
          <w:i/>
          <w:lang w:val="en-US"/>
        </w:rPr>
      </w:pPr>
      <w:r w:rsidRPr="008E384D">
        <w:rPr>
          <w:i/>
          <w:lang w:val="en-US"/>
        </w:rPr>
        <w:t>Relative coverage of all relevant channels shall be investigated, by calculating the maximum coupling loss for each channel in the reference scenario outlined in the table below.</w:t>
      </w:r>
    </w:p>
    <w:p w:rsidR="00E337C7" w:rsidRDefault="00E337C7" w:rsidP="007D6E66">
      <w:pPr>
        <w:rPr>
          <w:i/>
          <w:lang w:val="en-US"/>
        </w:rPr>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731"/>
        <w:gridCol w:w="5105"/>
      </w:tblGrid>
      <w:tr w:rsidR="008E384D" w:rsidRPr="008E384D" w:rsidTr="006F5B2A">
        <w:trPr>
          <w:jc w:val="center"/>
        </w:trPr>
        <w:tc>
          <w:tcPr>
            <w:tcW w:w="3731" w:type="dxa"/>
            <w:tcBorders>
              <w:top w:val="single" w:sz="12" w:space="0" w:color="000000"/>
              <w:bottom w:val="single" w:sz="12" w:space="0" w:color="000000"/>
              <w:tl2br w:val="nil"/>
            </w:tcBorders>
            <w:shd w:val="clear" w:color="auto" w:fill="auto"/>
          </w:tcPr>
          <w:p w:rsidR="008E384D" w:rsidRPr="008E384D" w:rsidRDefault="008E384D" w:rsidP="008E384D">
            <w:pPr>
              <w:widowControl w:val="0"/>
              <w:tabs>
                <w:tab w:val="left" w:pos="1701"/>
                <w:tab w:val="right" w:pos="9072"/>
                <w:tab w:val="right" w:pos="10206"/>
              </w:tabs>
              <w:jc w:val="left"/>
              <w:rPr>
                <w:rFonts w:cs="Arial"/>
                <w:b/>
              </w:rPr>
            </w:pPr>
            <w:r w:rsidRPr="008E384D">
              <w:rPr>
                <w:rFonts w:cs="Arial"/>
                <w:b/>
              </w:rPr>
              <w:t>Parameter</w:t>
            </w:r>
          </w:p>
        </w:tc>
        <w:tc>
          <w:tcPr>
            <w:tcW w:w="5105" w:type="dxa"/>
            <w:tcBorders>
              <w:top w:val="single" w:sz="12" w:space="0" w:color="000000"/>
              <w:bottom w:val="single" w:sz="12" w:space="0" w:color="000000"/>
            </w:tcBorders>
            <w:shd w:val="clear" w:color="auto" w:fill="auto"/>
          </w:tcPr>
          <w:p w:rsidR="008E384D" w:rsidRPr="008E384D" w:rsidRDefault="008E384D" w:rsidP="008E384D">
            <w:pPr>
              <w:widowControl w:val="0"/>
              <w:tabs>
                <w:tab w:val="left" w:pos="1701"/>
                <w:tab w:val="right" w:pos="9072"/>
                <w:tab w:val="right" w:pos="10206"/>
              </w:tabs>
              <w:jc w:val="left"/>
              <w:rPr>
                <w:rFonts w:cs="Arial"/>
                <w:b/>
              </w:rPr>
            </w:pPr>
            <w:r w:rsidRPr="008E384D">
              <w:rPr>
                <w:rFonts w:cs="Arial"/>
                <w:b/>
              </w:rPr>
              <w:t>Assumption</w:t>
            </w:r>
          </w:p>
        </w:tc>
      </w:tr>
      <w:tr w:rsidR="008E384D" w:rsidRPr="008E384D" w:rsidTr="006F5B2A">
        <w:trPr>
          <w:jc w:val="center"/>
        </w:trPr>
        <w:tc>
          <w:tcPr>
            <w:tcW w:w="3731" w:type="dxa"/>
            <w:tcBorders>
              <w:top w:val="single" w:sz="12" w:space="0" w:color="000000"/>
              <w:tl2br w:val="nil"/>
            </w:tcBorders>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TBS</w:t>
            </w:r>
          </w:p>
        </w:tc>
        <w:tc>
          <w:tcPr>
            <w:tcW w:w="5105" w:type="dxa"/>
            <w:tcBorders>
              <w:top w:val="single" w:sz="12" w:space="0" w:color="000000"/>
            </w:tcBorders>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120 bits (HS, EUL)</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UE capability</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Rel-12, supporting any legacy feature improving coverage</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Number of UE antennas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1 antenna</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Number of Node B antennas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2 antennas (uncorrelated)</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Maximum UE carrier transmit power</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23 dBm at antenna connector</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Maximum Node B carrier transmit power</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43 dBm at antenna connector</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UE receiver noise figure</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9 dB</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Node B receiver noise figure</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5 dB</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Downlink common channel power settings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P-CPICH: -10 dB from max carrier power</w:t>
            </w:r>
          </w:p>
          <w:p w:rsidR="008E384D" w:rsidRPr="008E384D" w:rsidRDefault="008E384D" w:rsidP="008E384D">
            <w:pPr>
              <w:widowControl w:val="0"/>
              <w:tabs>
                <w:tab w:val="left" w:pos="1701"/>
                <w:tab w:val="right" w:pos="9072"/>
                <w:tab w:val="right" w:pos="10206"/>
              </w:tabs>
              <w:jc w:val="left"/>
              <w:rPr>
                <w:rFonts w:cs="Arial"/>
              </w:rPr>
            </w:pPr>
            <w:r w:rsidRPr="008E384D">
              <w:rPr>
                <w:rFonts w:cs="Arial"/>
              </w:rPr>
              <w:t>P-SCH: -12 dB</w:t>
            </w:r>
            <w:r w:rsidRPr="008E384D">
              <w:rPr>
                <w:rFonts w:cs="Arial"/>
              </w:rPr>
              <w:br/>
              <w:t>S-SCH: -13.5 dB</w:t>
            </w:r>
            <w:r w:rsidRPr="008E384D">
              <w:rPr>
                <w:rFonts w:cs="Arial"/>
              </w:rPr>
              <w:br/>
              <w:t>P-CCPCH (BCH): -12 dB</w:t>
            </w:r>
          </w:p>
          <w:p w:rsidR="008E384D" w:rsidRPr="008E384D" w:rsidRDefault="008E384D" w:rsidP="008E384D">
            <w:pPr>
              <w:widowControl w:val="0"/>
              <w:tabs>
                <w:tab w:val="left" w:pos="1701"/>
                <w:tab w:val="right" w:pos="9072"/>
                <w:tab w:val="right" w:pos="10206"/>
              </w:tabs>
              <w:jc w:val="left"/>
              <w:rPr>
                <w:rFonts w:cs="Arial"/>
              </w:rPr>
            </w:pPr>
            <w:r w:rsidRPr="008E384D">
              <w:rPr>
                <w:rFonts w:cs="Arial"/>
              </w:rPr>
              <w:t xml:space="preserve">For other channels reasonable power settings can be proposed. </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DL inter-cell interference</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No inter-cell interference</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Soft/softer handover</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No soft/softer handover</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Downlink OCNS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OCNS added to fill up DL carrier power</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Uplink rise-over-thermal (RoT) operation point</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10 dB</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Channel model</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Ped A 1 Hz Doppler spread, AWGN static channel</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Carrier frequency</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2.0 GHz</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Frequency error</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20 kHz, 1 kHz optional, in cell search simulations</w:t>
            </w:r>
            <w:r w:rsidRPr="008E384D">
              <w:rPr>
                <w:rFonts w:cs="Arial"/>
              </w:rPr>
              <w:br/>
            </w:r>
            <w:r w:rsidRPr="008E384D">
              <w:rPr>
                <w:rFonts w:cs="Arial"/>
              </w:rPr>
              <w:br/>
              <w:t>0 otherwise</w:t>
            </w:r>
          </w:p>
        </w:tc>
      </w:tr>
      <w:tr w:rsidR="008E384D" w:rsidRPr="008E384D" w:rsidTr="006F5B2A">
        <w:trPr>
          <w:jc w:val="center"/>
        </w:trPr>
        <w:tc>
          <w:tcPr>
            <w:tcW w:w="3731"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Beta values</w:t>
            </w:r>
          </w:p>
        </w:tc>
        <w:tc>
          <w:tcPr>
            <w:tcW w:w="5105" w:type="dxa"/>
            <w:shd w:val="clear" w:color="auto" w:fill="auto"/>
          </w:tcPr>
          <w:p w:rsidR="008E384D" w:rsidRPr="008E384D" w:rsidRDefault="008E384D" w:rsidP="008E384D">
            <w:pPr>
              <w:widowControl w:val="0"/>
              <w:tabs>
                <w:tab w:val="left" w:pos="1701"/>
                <w:tab w:val="right" w:pos="9072"/>
                <w:tab w:val="right" w:pos="10206"/>
              </w:tabs>
              <w:jc w:val="left"/>
              <w:rPr>
                <w:rFonts w:cs="Arial"/>
              </w:rPr>
            </w:pPr>
            <w:r w:rsidRPr="008E384D">
              <w:rPr>
                <w:rFonts w:cs="Arial"/>
              </w:rPr>
              <w:t>To be provided with evaluation results</w:t>
            </w:r>
          </w:p>
        </w:tc>
      </w:tr>
    </w:tbl>
    <w:p w:rsidR="008E384D" w:rsidRDefault="008E384D" w:rsidP="007D6E66">
      <w:pPr>
        <w:rPr>
          <w:rFonts w:cs="Arial"/>
          <w:b/>
          <w:i/>
        </w:rPr>
      </w:pPr>
    </w:p>
    <w:p w:rsidR="00D9653C" w:rsidRDefault="00D9653C">
      <w:pPr>
        <w:overflowPunct/>
        <w:autoSpaceDE/>
        <w:autoSpaceDN/>
        <w:adjustRightInd/>
        <w:spacing w:after="0"/>
        <w:jc w:val="left"/>
        <w:textAlignment w:val="auto"/>
        <w:rPr>
          <w:rFonts w:cs="Arial"/>
          <w:sz w:val="36"/>
          <w:szCs w:val="36"/>
        </w:rPr>
      </w:pPr>
      <w:r>
        <w:br w:type="page"/>
      </w:r>
    </w:p>
    <w:p w:rsidR="00D9653C" w:rsidRDefault="00D9653C" w:rsidP="00BF2C77">
      <w:pPr>
        <w:pStyle w:val="Heading1"/>
        <w:numPr>
          <w:ilvl w:val="0"/>
          <w:numId w:val="0"/>
        </w:numPr>
        <w:ind w:left="432" w:hanging="432"/>
      </w:pPr>
      <w:r>
        <w:lastRenderedPageBreak/>
        <w:t>Annex B</w:t>
      </w:r>
    </w:p>
    <w:p w:rsidR="002F054D" w:rsidRDefault="002F054D" w:rsidP="00D9653C">
      <w:r>
        <w:t xml:space="preserve">According to the simulation assumptions the assumed noise figure in downlink is 9 dB. Assuming a thermal noise density at 290K </w:t>
      </w:r>
      <w:proofErr w:type="gramStart"/>
      <w:r>
        <w:t>of -174 dBm/Hz</w:t>
      </w:r>
      <w:proofErr w:type="gramEnd"/>
      <w:r>
        <w:t xml:space="preserve"> we get a total received thermal noise power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of </w:t>
      </w:r>
    </w:p>
    <w:p w:rsidR="002F054D" w:rsidRDefault="00E43DBF" w:rsidP="00D9653C">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=-174+10</m:t>
        </m:r>
        <m:func>
          <m:funcPr>
            <m:ctrlPr>
              <w:rPr>
                <w:rFonts w:ascii="Cambria Math" w:hAnsi="Cambria Math"/>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3840000</m:t>
                </m:r>
              </m:e>
            </m:d>
          </m:e>
        </m:func>
        <m:r>
          <w:rPr>
            <w:rFonts w:ascii="Cambria Math" w:hAnsi="Cambria Math"/>
          </w:rPr>
          <m:t>+9=-99.2</m:t>
        </m:r>
      </m:oMath>
      <w:r w:rsidR="00C12BF1">
        <w:t xml:space="preserve"> [</w:t>
      </w:r>
      <w:proofErr w:type="gramStart"/>
      <w:r w:rsidR="00C12BF1">
        <w:t>dBm</w:t>
      </w:r>
      <w:proofErr w:type="gramEnd"/>
      <w:r w:rsidR="00C12BF1">
        <w:t>].</w:t>
      </w:r>
    </w:p>
    <w:p w:rsidR="00D9653C" w:rsidRDefault="002F054D" w:rsidP="00D9653C">
      <w:r>
        <w:t xml:space="preserve">Given the assumed transmitted </w:t>
      </w:r>
      <m:oMath>
        <m:sSub>
          <m:sSubPr>
            <m:ctrlPr>
              <w:rPr>
                <w:rFonts w:ascii="Cambria Math" w:hAnsi="Cambria Math"/>
                <w:i/>
              </w:rPr>
            </m:ctrlPr>
          </m:sSubPr>
          <m:e>
            <m:r>
              <w:rPr>
                <w:rFonts w:ascii="Cambria Math" w:hAnsi="Cambria Math"/>
              </w:rPr>
              <m:t>I</m:t>
            </m:r>
          </m:e>
          <m:sub>
            <m:r>
              <w:rPr>
                <w:rFonts w:ascii="Cambria Math" w:hAnsi="Cambria Math"/>
              </w:rPr>
              <m:t>or</m:t>
            </m:r>
          </m:sub>
        </m:sSub>
      </m:oMath>
      <w:r>
        <w:t xml:space="preserve"> of 43 dBm, t</w:t>
      </w:r>
      <w:r w:rsidR="00D9653C">
        <w:t xml:space="preserve">he maximum coupling loss to ensure a </w:t>
      </w:r>
      <w:r>
        <w:t xml:space="preserve">certain received </w:t>
      </w:r>
      <m:oMath>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can be calculated as</w:t>
      </w:r>
    </w:p>
    <w:p w:rsidR="002F054D" w:rsidRPr="00D9653C" w:rsidRDefault="002F054D" w:rsidP="00D9653C">
      <m:oMath>
        <m:r>
          <w:rPr>
            <w:rFonts w:ascii="Cambria Math" w:hAnsi="Cambria Math"/>
          </w:rPr>
          <m:t>MCL=43-</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num>
              <m:den>
                <m:sSub>
                  <m:sSubPr>
                    <m:ctrlPr>
                      <w:rPr>
                        <w:rFonts w:ascii="Cambria Math" w:hAnsi="Cambria Math"/>
                        <w:i/>
                      </w:rPr>
                    </m:ctrlPr>
                  </m:sSubPr>
                  <m:e>
                    <m:r>
                      <w:rPr>
                        <w:rFonts w:ascii="Cambria Math" w:hAnsi="Cambria Math"/>
                      </w:rPr>
                      <m:t>N</m:t>
                    </m:r>
                  </m:e>
                  <m:sub>
                    <m:r>
                      <w:rPr>
                        <w:rFonts w:ascii="Cambria Math" w:hAnsi="Cambria Math"/>
                      </w:rPr>
                      <m:t>0</m:t>
                    </m:r>
                  </m:sub>
                </m:sSub>
              </m:den>
            </m:f>
            <m:r>
              <w:rPr>
                <w:rFonts w:ascii="Cambria Math" w:hAnsi="Cambria Math"/>
              </w:rPr>
              <m:t>-99.2</m:t>
            </m:r>
          </m:e>
        </m:d>
        <m:r>
          <w:rPr>
            <w:rFonts w:ascii="Cambria Math" w:hAnsi="Cambria Math"/>
          </w:rPr>
          <m:t>=142.2-</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sub>
            </m:sSub>
          </m:num>
          <m:den>
            <m:sSub>
              <m:sSubPr>
                <m:ctrlPr>
                  <w:rPr>
                    <w:rFonts w:ascii="Cambria Math" w:hAnsi="Cambria Math"/>
                    <w:i/>
                  </w:rPr>
                </m:ctrlPr>
              </m:sSubPr>
              <m:e>
                <m:r>
                  <w:rPr>
                    <w:rFonts w:ascii="Cambria Math" w:hAnsi="Cambria Math"/>
                  </w:rPr>
                  <m:t>N</m:t>
                </m:r>
              </m:e>
              <m:sub>
                <m:r>
                  <w:rPr>
                    <w:rFonts w:ascii="Cambria Math" w:hAnsi="Cambria Math"/>
                  </w:rPr>
                  <m:t>0</m:t>
                </m:r>
              </m:sub>
            </m:sSub>
          </m:den>
        </m:f>
      </m:oMath>
      <w:r w:rsidR="00C12BF1">
        <w:t xml:space="preserve"> [</w:t>
      </w:r>
      <w:proofErr w:type="gramStart"/>
      <w:r w:rsidR="00C12BF1">
        <w:t>dB</w:t>
      </w:r>
      <w:proofErr w:type="gramEnd"/>
      <w:r w:rsidR="00C12BF1">
        <w:t>].</w:t>
      </w:r>
    </w:p>
    <w:sectPr w:rsidR="002F054D" w:rsidRPr="00D965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DBF" w:rsidRDefault="00E43DBF">
      <w:r>
        <w:separator/>
      </w:r>
    </w:p>
  </w:endnote>
  <w:endnote w:type="continuationSeparator" w:id="0">
    <w:p w:rsidR="00E43DBF" w:rsidRDefault="00E4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7F8" w:rsidRDefault="00B657F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224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224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DBF" w:rsidRDefault="00E43DBF">
      <w:r>
        <w:separator/>
      </w:r>
    </w:p>
  </w:footnote>
  <w:footnote w:type="continuationSeparator" w:id="0">
    <w:p w:rsidR="00E43DBF" w:rsidRDefault="00E43D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7F8" w:rsidRDefault="00B657F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F04428E"/>
    <w:lvl w:ilvl="0">
      <w:start w:val="1"/>
      <w:numFmt w:val="decimal"/>
      <w:lvlText w:val="%1."/>
      <w:lvlJc w:val="left"/>
      <w:pPr>
        <w:tabs>
          <w:tab w:val="num" w:pos="1800"/>
        </w:tabs>
        <w:ind w:left="1800" w:hanging="360"/>
      </w:pPr>
    </w:lvl>
  </w:abstractNum>
  <w:abstractNum w:abstractNumId="1">
    <w:nsid w:val="FFFFFF7D"/>
    <w:multiLevelType w:val="singleLevel"/>
    <w:tmpl w:val="C92AD03A"/>
    <w:lvl w:ilvl="0">
      <w:start w:val="1"/>
      <w:numFmt w:val="decimal"/>
      <w:lvlText w:val="%1."/>
      <w:lvlJc w:val="left"/>
      <w:pPr>
        <w:tabs>
          <w:tab w:val="num" w:pos="1440"/>
        </w:tabs>
        <w:ind w:left="1440" w:hanging="360"/>
      </w:pPr>
    </w:lvl>
  </w:abstractNum>
  <w:abstractNum w:abstractNumId="2">
    <w:nsid w:val="FFFFFF7E"/>
    <w:multiLevelType w:val="singleLevel"/>
    <w:tmpl w:val="2DDA4B72"/>
    <w:lvl w:ilvl="0">
      <w:start w:val="1"/>
      <w:numFmt w:val="decimal"/>
      <w:lvlText w:val="%1."/>
      <w:lvlJc w:val="left"/>
      <w:pPr>
        <w:tabs>
          <w:tab w:val="num" w:pos="1080"/>
        </w:tabs>
        <w:ind w:left="1080" w:hanging="360"/>
      </w:pPr>
    </w:lvl>
  </w:abstractNum>
  <w:abstractNum w:abstractNumId="3">
    <w:nsid w:val="FFFFFF83"/>
    <w:multiLevelType w:val="singleLevel"/>
    <w:tmpl w:val="FC1EB3A4"/>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7EA890E6"/>
    <w:lvl w:ilvl="0">
      <w:start w:val="1"/>
      <w:numFmt w:val="decimal"/>
      <w:lvlText w:val="%1."/>
      <w:lvlJc w:val="left"/>
      <w:pPr>
        <w:tabs>
          <w:tab w:val="num" w:pos="360"/>
        </w:tabs>
        <w:ind w:left="360" w:hanging="360"/>
      </w:pPr>
    </w:lvl>
  </w:abstractNum>
  <w:abstractNum w:abstractNumId="5">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3C12FD3"/>
    <w:multiLevelType w:val="hybridMultilevel"/>
    <w:tmpl w:val="06BA6C0E"/>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805028"/>
    <w:multiLevelType w:val="hybridMultilevel"/>
    <w:tmpl w:val="8F80B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4A3ADA"/>
    <w:multiLevelType w:val="hybridMultilevel"/>
    <w:tmpl w:val="DDF2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DD6FB2"/>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264D7C"/>
    <w:multiLevelType w:val="hybridMultilevel"/>
    <w:tmpl w:val="8196F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153C26"/>
    <w:multiLevelType w:val="hybridMultilevel"/>
    <w:tmpl w:val="7CEE35F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2AA95108"/>
    <w:multiLevelType w:val="hybridMultilevel"/>
    <w:tmpl w:val="C0B806E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0991957"/>
    <w:multiLevelType w:val="hybridMultilevel"/>
    <w:tmpl w:val="D378641E"/>
    <w:lvl w:ilvl="0" w:tplc="73724A32">
      <w:start w:val="15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E508B5"/>
    <w:multiLevelType w:val="hybridMultilevel"/>
    <w:tmpl w:val="6C1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111E5C"/>
    <w:multiLevelType w:val="hybridMultilevel"/>
    <w:tmpl w:val="2BF244FE"/>
    <w:lvl w:ilvl="0" w:tplc="2F3EB3EA">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43E62B7"/>
    <w:multiLevelType w:val="hybridMultilevel"/>
    <w:tmpl w:val="8DD0CE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BE33268"/>
    <w:multiLevelType w:val="hybridMultilevel"/>
    <w:tmpl w:val="10168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C21AB7"/>
    <w:multiLevelType w:val="hybridMultilevel"/>
    <w:tmpl w:val="484866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2812306"/>
    <w:multiLevelType w:val="hybridMultilevel"/>
    <w:tmpl w:val="88BE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4262D05"/>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5B73EFF"/>
    <w:multiLevelType w:val="hybridMultilevel"/>
    <w:tmpl w:val="DF8A2C8A"/>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2F473E"/>
    <w:multiLevelType w:val="hybridMultilevel"/>
    <w:tmpl w:val="E56E4836"/>
    <w:lvl w:ilvl="0" w:tplc="4EF80B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96C0971"/>
    <w:multiLevelType w:val="hybridMultilevel"/>
    <w:tmpl w:val="E7040F7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0A63F21"/>
    <w:multiLevelType w:val="hybridMultilevel"/>
    <w:tmpl w:val="00E0ED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nsid w:val="53680BD0"/>
    <w:multiLevelType w:val="hybridMultilevel"/>
    <w:tmpl w:val="4DF2D306"/>
    <w:lvl w:ilvl="0" w:tplc="78D057A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557E13D7"/>
    <w:multiLevelType w:val="hybridMultilevel"/>
    <w:tmpl w:val="C79E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EF2AFD"/>
    <w:multiLevelType w:val="hybridMultilevel"/>
    <w:tmpl w:val="D4D20430"/>
    <w:lvl w:ilvl="0" w:tplc="F78EA6E4">
      <w:start w:val="1"/>
      <w:numFmt w:val="bullet"/>
      <w:lvlText w:val="•"/>
      <w:lvlJc w:val="left"/>
      <w:pPr>
        <w:tabs>
          <w:tab w:val="num" w:pos="720"/>
        </w:tabs>
        <w:ind w:left="720" w:hanging="360"/>
      </w:pPr>
      <w:rPr>
        <w:rFonts w:ascii="Arial" w:hAnsi="Arial" w:hint="default"/>
      </w:rPr>
    </w:lvl>
    <w:lvl w:ilvl="1" w:tplc="1F4875E4" w:tentative="1">
      <w:start w:val="1"/>
      <w:numFmt w:val="bullet"/>
      <w:lvlText w:val="•"/>
      <w:lvlJc w:val="left"/>
      <w:pPr>
        <w:tabs>
          <w:tab w:val="num" w:pos="1440"/>
        </w:tabs>
        <w:ind w:left="1440" w:hanging="360"/>
      </w:pPr>
      <w:rPr>
        <w:rFonts w:ascii="Arial" w:hAnsi="Arial" w:hint="default"/>
      </w:rPr>
    </w:lvl>
    <w:lvl w:ilvl="2" w:tplc="3CDAC1C4" w:tentative="1">
      <w:start w:val="1"/>
      <w:numFmt w:val="bullet"/>
      <w:lvlText w:val="•"/>
      <w:lvlJc w:val="left"/>
      <w:pPr>
        <w:tabs>
          <w:tab w:val="num" w:pos="2160"/>
        </w:tabs>
        <w:ind w:left="2160" w:hanging="360"/>
      </w:pPr>
      <w:rPr>
        <w:rFonts w:ascii="Arial" w:hAnsi="Arial" w:hint="default"/>
      </w:rPr>
    </w:lvl>
    <w:lvl w:ilvl="3" w:tplc="00784E36" w:tentative="1">
      <w:start w:val="1"/>
      <w:numFmt w:val="bullet"/>
      <w:lvlText w:val="•"/>
      <w:lvlJc w:val="left"/>
      <w:pPr>
        <w:tabs>
          <w:tab w:val="num" w:pos="2880"/>
        </w:tabs>
        <w:ind w:left="2880" w:hanging="360"/>
      </w:pPr>
      <w:rPr>
        <w:rFonts w:ascii="Arial" w:hAnsi="Arial" w:hint="default"/>
      </w:rPr>
    </w:lvl>
    <w:lvl w:ilvl="4" w:tplc="FB08EF84" w:tentative="1">
      <w:start w:val="1"/>
      <w:numFmt w:val="bullet"/>
      <w:lvlText w:val="•"/>
      <w:lvlJc w:val="left"/>
      <w:pPr>
        <w:tabs>
          <w:tab w:val="num" w:pos="3600"/>
        </w:tabs>
        <w:ind w:left="3600" w:hanging="360"/>
      </w:pPr>
      <w:rPr>
        <w:rFonts w:ascii="Arial" w:hAnsi="Arial" w:hint="default"/>
      </w:rPr>
    </w:lvl>
    <w:lvl w:ilvl="5" w:tplc="425AC502" w:tentative="1">
      <w:start w:val="1"/>
      <w:numFmt w:val="bullet"/>
      <w:lvlText w:val="•"/>
      <w:lvlJc w:val="left"/>
      <w:pPr>
        <w:tabs>
          <w:tab w:val="num" w:pos="4320"/>
        </w:tabs>
        <w:ind w:left="4320" w:hanging="360"/>
      </w:pPr>
      <w:rPr>
        <w:rFonts w:ascii="Arial" w:hAnsi="Arial" w:hint="default"/>
      </w:rPr>
    </w:lvl>
    <w:lvl w:ilvl="6" w:tplc="5B8204AC" w:tentative="1">
      <w:start w:val="1"/>
      <w:numFmt w:val="bullet"/>
      <w:lvlText w:val="•"/>
      <w:lvlJc w:val="left"/>
      <w:pPr>
        <w:tabs>
          <w:tab w:val="num" w:pos="5040"/>
        </w:tabs>
        <w:ind w:left="5040" w:hanging="360"/>
      </w:pPr>
      <w:rPr>
        <w:rFonts w:ascii="Arial" w:hAnsi="Arial" w:hint="default"/>
      </w:rPr>
    </w:lvl>
    <w:lvl w:ilvl="7" w:tplc="92986E2C" w:tentative="1">
      <w:start w:val="1"/>
      <w:numFmt w:val="bullet"/>
      <w:lvlText w:val="•"/>
      <w:lvlJc w:val="left"/>
      <w:pPr>
        <w:tabs>
          <w:tab w:val="num" w:pos="5760"/>
        </w:tabs>
        <w:ind w:left="5760" w:hanging="360"/>
      </w:pPr>
      <w:rPr>
        <w:rFonts w:ascii="Arial" w:hAnsi="Arial" w:hint="default"/>
      </w:rPr>
    </w:lvl>
    <w:lvl w:ilvl="8" w:tplc="1D94FD10" w:tentative="1">
      <w:start w:val="1"/>
      <w:numFmt w:val="bullet"/>
      <w:lvlText w:val="•"/>
      <w:lvlJc w:val="left"/>
      <w:pPr>
        <w:tabs>
          <w:tab w:val="num" w:pos="6480"/>
        </w:tabs>
        <w:ind w:left="6480" w:hanging="360"/>
      </w:pPr>
      <w:rPr>
        <w:rFonts w:ascii="Arial" w:hAnsi="Arial" w:hint="default"/>
      </w:rPr>
    </w:lvl>
  </w:abstractNum>
  <w:abstractNum w:abstractNumId="3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20478B1"/>
    <w:multiLevelType w:val="hybridMultilevel"/>
    <w:tmpl w:val="7DD842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C0515D"/>
    <w:multiLevelType w:val="hybridMultilevel"/>
    <w:tmpl w:val="266C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0541CF"/>
    <w:multiLevelType w:val="hybridMultilevel"/>
    <w:tmpl w:val="1740315C"/>
    <w:lvl w:ilvl="0" w:tplc="08090015">
      <w:start w:val="1"/>
      <w:numFmt w:val="upperLetter"/>
      <w:lvlText w:val="%1."/>
      <w:lvlJc w:val="left"/>
      <w:pPr>
        <w:ind w:left="720" w:hanging="360"/>
      </w:pPr>
    </w:lvl>
    <w:lvl w:ilvl="1" w:tplc="08090015">
      <w:start w:val="1"/>
      <w:numFmt w:val="upp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nsid w:val="7EBD67FE"/>
    <w:multiLevelType w:val="hybridMultilevel"/>
    <w:tmpl w:val="580E6250"/>
    <w:lvl w:ilvl="0" w:tplc="2BEED20C">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1"/>
  </w:num>
  <w:num w:numId="3">
    <w:abstractNumId w:val="21"/>
  </w:num>
  <w:num w:numId="4">
    <w:abstractNumId w:val="22"/>
  </w:num>
  <w:num w:numId="5">
    <w:abstractNumId w:val="16"/>
  </w:num>
  <w:num w:numId="6">
    <w:abstractNumId w:val="26"/>
  </w:num>
  <w:num w:numId="7">
    <w:abstractNumId w:val="36"/>
  </w:num>
  <w:num w:numId="8">
    <w:abstractNumId w:val="18"/>
  </w:num>
  <w:num w:numId="9">
    <w:abstractNumId w:val="13"/>
  </w:num>
  <w:num w:numId="10">
    <w:abstractNumId w:val="19"/>
  </w:num>
  <w:num w:numId="11">
    <w:abstractNumId w:val="4"/>
  </w:num>
  <w:num w:numId="12">
    <w:abstractNumId w:val="11"/>
  </w:num>
  <w:num w:numId="13">
    <w:abstractNumId w:val="24"/>
  </w:num>
  <w:num w:numId="14">
    <w:abstractNumId w:val="10"/>
  </w:num>
  <w:num w:numId="15">
    <w:abstractNumId w:val="12"/>
  </w:num>
  <w:num w:numId="16">
    <w:abstractNumId w:val="20"/>
  </w:num>
  <w:num w:numId="17">
    <w:abstractNumId w:val="6"/>
  </w:num>
  <w:num w:numId="18">
    <w:abstractNumId w:val="25"/>
  </w:num>
  <w:num w:numId="19">
    <w:abstractNumId w:val="2"/>
  </w:num>
  <w:num w:numId="20">
    <w:abstractNumId w:val="1"/>
  </w:num>
  <w:num w:numId="21">
    <w:abstractNumId w:val="0"/>
  </w:num>
  <w:num w:numId="22">
    <w:abstractNumId w:val="38"/>
  </w:num>
  <w:num w:numId="23">
    <w:abstractNumId w:val="28"/>
  </w:num>
  <w:num w:numId="24">
    <w:abstractNumId w:val="34"/>
  </w:num>
  <w:num w:numId="25">
    <w:abstractNumId w:val="23"/>
  </w:num>
  <w:num w:numId="26">
    <w:abstractNumId w:val="8"/>
  </w:num>
  <w:num w:numId="27">
    <w:abstractNumId w:val="15"/>
  </w:num>
  <w:num w:numId="28">
    <w:abstractNumId w:val="30"/>
  </w:num>
  <w:num w:numId="29">
    <w:abstractNumId w:val="9"/>
  </w:num>
  <w:num w:numId="30">
    <w:abstractNumId w:val="27"/>
  </w:num>
  <w:num w:numId="31">
    <w:abstractNumId w:val="40"/>
  </w:num>
  <w:num w:numId="32">
    <w:abstractNumId w:val="17"/>
  </w:num>
  <w:num w:numId="33">
    <w:abstractNumId w:val="35"/>
  </w:num>
  <w:num w:numId="34">
    <w:abstractNumId w:val="32"/>
  </w:num>
  <w:num w:numId="35">
    <w:abstractNumId w:val="7"/>
  </w:num>
  <w:num w:numId="36">
    <w:abstractNumId w:val="33"/>
  </w:num>
  <w:num w:numId="37">
    <w:abstractNumId w:val="29"/>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4"/>
  </w:num>
  <w:num w:numId="41">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883"/>
    <w:rsid w:val="000006E1"/>
    <w:rsid w:val="00000896"/>
    <w:rsid w:val="00000C37"/>
    <w:rsid w:val="000010E9"/>
    <w:rsid w:val="000020AD"/>
    <w:rsid w:val="0000266D"/>
    <w:rsid w:val="00002A37"/>
    <w:rsid w:val="00003D24"/>
    <w:rsid w:val="00003DED"/>
    <w:rsid w:val="00003FE3"/>
    <w:rsid w:val="00006446"/>
    <w:rsid w:val="00006896"/>
    <w:rsid w:val="000074A3"/>
    <w:rsid w:val="00007CDC"/>
    <w:rsid w:val="00010489"/>
    <w:rsid w:val="000115A3"/>
    <w:rsid w:val="00011B28"/>
    <w:rsid w:val="00012EAC"/>
    <w:rsid w:val="00015937"/>
    <w:rsid w:val="0001593A"/>
    <w:rsid w:val="00015D15"/>
    <w:rsid w:val="000171A0"/>
    <w:rsid w:val="000201FF"/>
    <w:rsid w:val="00021C60"/>
    <w:rsid w:val="0002204E"/>
    <w:rsid w:val="00024F1B"/>
    <w:rsid w:val="0002564D"/>
    <w:rsid w:val="00025ECA"/>
    <w:rsid w:val="000269B1"/>
    <w:rsid w:val="00027837"/>
    <w:rsid w:val="000279B7"/>
    <w:rsid w:val="00027DE5"/>
    <w:rsid w:val="00030E62"/>
    <w:rsid w:val="00031182"/>
    <w:rsid w:val="00031C72"/>
    <w:rsid w:val="000325B8"/>
    <w:rsid w:val="00033D3A"/>
    <w:rsid w:val="00034945"/>
    <w:rsid w:val="00034A8B"/>
    <w:rsid w:val="00034C15"/>
    <w:rsid w:val="00034DCC"/>
    <w:rsid w:val="00035077"/>
    <w:rsid w:val="00035E40"/>
    <w:rsid w:val="000368F8"/>
    <w:rsid w:val="00036BA1"/>
    <w:rsid w:val="000401FA"/>
    <w:rsid w:val="000410BC"/>
    <w:rsid w:val="00041F14"/>
    <w:rsid w:val="000422E2"/>
    <w:rsid w:val="00042339"/>
    <w:rsid w:val="00042F22"/>
    <w:rsid w:val="000444EF"/>
    <w:rsid w:val="00044BE9"/>
    <w:rsid w:val="00052A07"/>
    <w:rsid w:val="000534E3"/>
    <w:rsid w:val="00054A17"/>
    <w:rsid w:val="00055756"/>
    <w:rsid w:val="0005598C"/>
    <w:rsid w:val="00055A98"/>
    <w:rsid w:val="0005606A"/>
    <w:rsid w:val="00056B85"/>
    <w:rsid w:val="00057117"/>
    <w:rsid w:val="000616E7"/>
    <w:rsid w:val="00062143"/>
    <w:rsid w:val="000631FD"/>
    <w:rsid w:val="0006487E"/>
    <w:rsid w:val="00064E1A"/>
    <w:rsid w:val="000657FF"/>
    <w:rsid w:val="00065E1A"/>
    <w:rsid w:val="00065EDA"/>
    <w:rsid w:val="000726F7"/>
    <w:rsid w:val="00072A47"/>
    <w:rsid w:val="0007331E"/>
    <w:rsid w:val="00073349"/>
    <w:rsid w:val="0007341C"/>
    <w:rsid w:val="0007364E"/>
    <w:rsid w:val="0007492C"/>
    <w:rsid w:val="00077203"/>
    <w:rsid w:val="00077E5F"/>
    <w:rsid w:val="0008036A"/>
    <w:rsid w:val="00081620"/>
    <w:rsid w:val="0008190F"/>
    <w:rsid w:val="00081AE6"/>
    <w:rsid w:val="000821EC"/>
    <w:rsid w:val="000830A7"/>
    <w:rsid w:val="00084CBB"/>
    <w:rsid w:val="00084DCA"/>
    <w:rsid w:val="00085008"/>
    <w:rsid w:val="000855EB"/>
    <w:rsid w:val="00085B52"/>
    <w:rsid w:val="000866F2"/>
    <w:rsid w:val="00086823"/>
    <w:rsid w:val="00086FBB"/>
    <w:rsid w:val="000872CA"/>
    <w:rsid w:val="00087400"/>
    <w:rsid w:val="00087E28"/>
    <w:rsid w:val="0009009F"/>
    <w:rsid w:val="00091280"/>
    <w:rsid w:val="000913B8"/>
    <w:rsid w:val="00091557"/>
    <w:rsid w:val="000924C1"/>
    <w:rsid w:val="000924F0"/>
    <w:rsid w:val="00092DAA"/>
    <w:rsid w:val="00093474"/>
    <w:rsid w:val="00094813"/>
    <w:rsid w:val="00094DE0"/>
    <w:rsid w:val="0009510F"/>
    <w:rsid w:val="00095525"/>
    <w:rsid w:val="000955AA"/>
    <w:rsid w:val="00097056"/>
    <w:rsid w:val="00097268"/>
    <w:rsid w:val="00097555"/>
    <w:rsid w:val="00097E47"/>
    <w:rsid w:val="000A0040"/>
    <w:rsid w:val="000A1B7B"/>
    <w:rsid w:val="000A2DC9"/>
    <w:rsid w:val="000A39AA"/>
    <w:rsid w:val="000A476F"/>
    <w:rsid w:val="000A56F2"/>
    <w:rsid w:val="000A585C"/>
    <w:rsid w:val="000A7492"/>
    <w:rsid w:val="000A7A64"/>
    <w:rsid w:val="000B0F9D"/>
    <w:rsid w:val="000B2719"/>
    <w:rsid w:val="000B2AC6"/>
    <w:rsid w:val="000B3A8F"/>
    <w:rsid w:val="000B42C2"/>
    <w:rsid w:val="000B4AB9"/>
    <w:rsid w:val="000B4BEB"/>
    <w:rsid w:val="000B58C3"/>
    <w:rsid w:val="000B61E9"/>
    <w:rsid w:val="000B6931"/>
    <w:rsid w:val="000B6E38"/>
    <w:rsid w:val="000B7413"/>
    <w:rsid w:val="000C165A"/>
    <w:rsid w:val="000C2E19"/>
    <w:rsid w:val="000C38B5"/>
    <w:rsid w:val="000C6AE9"/>
    <w:rsid w:val="000C6B28"/>
    <w:rsid w:val="000C6FB1"/>
    <w:rsid w:val="000D0D07"/>
    <w:rsid w:val="000D1C54"/>
    <w:rsid w:val="000D2E12"/>
    <w:rsid w:val="000D355B"/>
    <w:rsid w:val="000D3F42"/>
    <w:rsid w:val="000D4797"/>
    <w:rsid w:val="000D47EA"/>
    <w:rsid w:val="000D6F46"/>
    <w:rsid w:val="000E01B2"/>
    <w:rsid w:val="000E0527"/>
    <w:rsid w:val="000E1E92"/>
    <w:rsid w:val="000E3EDB"/>
    <w:rsid w:val="000E4A19"/>
    <w:rsid w:val="000E4A50"/>
    <w:rsid w:val="000E533E"/>
    <w:rsid w:val="000E72B6"/>
    <w:rsid w:val="000E743E"/>
    <w:rsid w:val="000E74D4"/>
    <w:rsid w:val="000F06D6"/>
    <w:rsid w:val="000F0EB1"/>
    <w:rsid w:val="000F1106"/>
    <w:rsid w:val="000F1648"/>
    <w:rsid w:val="000F266E"/>
    <w:rsid w:val="000F3BE9"/>
    <w:rsid w:val="000F3F6C"/>
    <w:rsid w:val="000F596E"/>
    <w:rsid w:val="000F6DF3"/>
    <w:rsid w:val="001005FF"/>
    <w:rsid w:val="00100847"/>
    <w:rsid w:val="001037D3"/>
    <w:rsid w:val="00103B18"/>
    <w:rsid w:val="001058DB"/>
    <w:rsid w:val="00105E15"/>
    <w:rsid w:val="001062FB"/>
    <w:rsid w:val="001063E6"/>
    <w:rsid w:val="00106F49"/>
    <w:rsid w:val="001078D6"/>
    <w:rsid w:val="001122CF"/>
    <w:rsid w:val="001136BD"/>
    <w:rsid w:val="00113CF4"/>
    <w:rsid w:val="00114059"/>
    <w:rsid w:val="0011408D"/>
    <w:rsid w:val="00114766"/>
    <w:rsid w:val="001153EA"/>
    <w:rsid w:val="00115643"/>
    <w:rsid w:val="0011575D"/>
    <w:rsid w:val="00116765"/>
    <w:rsid w:val="00116D2A"/>
    <w:rsid w:val="00117E2E"/>
    <w:rsid w:val="00120017"/>
    <w:rsid w:val="0012168E"/>
    <w:rsid w:val="001219F5"/>
    <w:rsid w:val="00121A20"/>
    <w:rsid w:val="00122B00"/>
    <w:rsid w:val="0012377F"/>
    <w:rsid w:val="00123CCA"/>
    <w:rsid w:val="00124314"/>
    <w:rsid w:val="0012436B"/>
    <w:rsid w:val="00125154"/>
    <w:rsid w:val="00126B4A"/>
    <w:rsid w:val="00126F5A"/>
    <w:rsid w:val="00132754"/>
    <w:rsid w:val="00132FD0"/>
    <w:rsid w:val="00134306"/>
    <w:rsid w:val="001344C0"/>
    <w:rsid w:val="001346FA"/>
    <w:rsid w:val="00135057"/>
    <w:rsid w:val="00135252"/>
    <w:rsid w:val="00135A87"/>
    <w:rsid w:val="0013636D"/>
    <w:rsid w:val="00137562"/>
    <w:rsid w:val="00137AB5"/>
    <w:rsid w:val="00137F0B"/>
    <w:rsid w:val="00140DF7"/>
    <w:rsid w:val="001414B6"/>
    <w:rsid w:val="001415D3"/>
    <w:rsid w:val="001431F7"/>
    <w:rsid w:val="00143364"/>
    <w:rsid w:val="001433FC"/>
    <w:rsid w:val="00143EA4"/>
    <w:rsid w:val="00146AD9"/>
    <w:rsid w:val="00147629"/>
    <w:rsid w:val="001506A1"/>
    <w:rsid w:val="00151E23"/>
    <w:rsid w:val="001523CB"/>
    <w:rsid w:val="001526E0"/>
    <w:rsid w:val="00152A92"/>
    <w:rsid w:val="00152C3C"/>
    <w:rsid w:val="00153DE5"/>
    <w:rsid w:val="001544F6"/>
    <w:rsid w:val="001551B5"/>
    <w:rsid w:val="0015686F"/>
    <w:rsid w:val="0016171A"/>
    <w:rsid w:val="00162691"/>
    <w:rsid w:val="00162EBD"/>
    <w:rsid w:val="00163B11"/>
    <w:rsid w:val="0016404E"/>
    <w:rsid w:val="001659C1"/>
    <w:rsid w:val="00167118"/>
    <w:rsid w:val="00167984"/>
    <w:rsid w:val="00170D96"/>
    <w:rsid w:val="001727A0"/>
    <w:rsid w:val="00173A8E"/>
    <w:rsid w:val="00174013"/>
    <w:rsid w:val="0017705C"/>
    <w:rsid w:val="00177604"/>
    <w:rsid w:val="0018068D"/>
    <w:rsid w:val="0018143F"/>
    <w:rsid w:val="0018183B"/>
    <w:rsid w:val="00181DCD"/>
    <w:rsid w:val="00182CC0"/>
    <w:rsid w:val="00182D35"/>
    <w:rsid w:val="0018493A"/>
    <w:rsid w:val="00185811"/>
    <w:rsid w:val="00185DDF"/>
    <w:rsid w:val="00190AC1"/>
    <w:rsid w:val="00190C44"/>
    <w:rsid w:val="00191183"/>
    <w:rsid w:val="00191773"/>
    <w:rsid w:val="00191AA4"/>
    <w:rsid w:val="00191CDE"/>
    <w:rsid w:val="00191EE7"/>
    <w:rsid w:val="001928E4"/>
    <w:rsid w:val="00192E1B"/>
    <w:rsid w:val="0019341A"/>
    <w:rsid w:val="00195084"/>
    <w:rsid w:val="0019567A"/>
    <w:rsid w:val="0019622D"/>
    <w:rsid w:val="0019702D"/>
    <w:rsid w:val="00197DF9"/>
    <w:rsid w:val="001A0E1B"/>
    <w:rsid w:val="001A1987"/>
    <w:rsid w:val="001A2564"/>
    <w:rsid w:val="001A2819"/>
    <w:rsid w:val="001A2A7C"/>
    <w:rsid w:val="001A5840"/>
    <w:rsid w:val="001A5ADB"/>
    <w:rsid w:val="001A6173"/>
    <w:rsid w:val="001A6CBA"/>
    <w:rsid w:val="001B0D97"/>
    <w:rsid w:val="001B26D2"/>
    <w:rsid w:val="001B3D33"/>
    <w:rsid w:val="001B4F05"/>
    <w:rsid w:val="001B4FD7"/>
    <w:rsid w:val="001B5A5D"/>
    <w:rsid w:val="001B7169"/>
    <w:rsid w:val="001B78CA"/>
    <w:rsid w:val="001C05BD"/>
    <w:rsid w:val="001C0E8E"/>
    <w:rsid w:val="001C1CE5"/>
    <w:rsid w:val="001C2BB2"/>
    <w:rsid w:val="001C2D2B"/>
    <w:rsid w:val="001C2DC1"/>
    <w:rsid w:val="001C3704"/>
    <w:rsid w:val="001C3D2A"/>
    <w:rsid w:val="001C4577"/>
    <w:rsid w:val="001C61EC"/>
    <w:rsid w:val="001C62C4"/>
    <w:rsid w:val="001C6912"/>
    <w:rsid w:val="001C7C48"/>
    <w:rsid w:val="001D05A0"/>
    <w:rsid w:val="001D0A51"/>
    <w:rsid w:val="001D2463"/>
    <w:rsid w:val="001D51BA"/>
    <w:rsid w:val="001D6342"/>
    <w:rsid w:val="001D6D53"/>
    <w:rsid w:val="001E0F2E"/>
    <w:rsid w:val="001E2E0E"/>
    <w:rsid w:val="001E3E2D"/>
    <w:rsid w:val="001E58E2"/>
    <w:rsid w:val="001E6268"/>
    <w:rsid w:val="001E6989"/>
    <w:rsid w:val="001E7AED"/>
    <w:rsid w:val="001E7D16"/>
    <w:rsid w:val="001E7F25"/>
    <w:rsid w:val="001F0165"/>
    <w:rsid w:val="001F2979"/>
    <w:rsid w:val="001F2C33"/>
    <w:rsid w:val="001F3230"/>
    <w:rsid w:val="001F3916"/>
    <w:rsid w:val="001F4379"/>
    <w:rsid w:val="001F43A0"/>
    <w:rsid w:val="001F492B"/>
    <w:rsid w:val="001F5241"/>
    <w:rsid w:val="001F54AB"/>
    <w:rsid w:val="001F54C5"/>
    <w:rsid w:val="001F5A36"/>
    <w:rsid w:val="001F622F"/>
    <w:rsid w:val="001F662C"/>
    <w:rsid w:val="001F695C"/>
    <w:rsid w:val="001F7074"/>
    <w:rsid w:val="001F764A"/>
    <w:rsid w:val="00200490"/>
    <w:rsid w:val="002010D7"/>
    <w:rsid w:val="00201F3A"/>
    <w:rsid w:val="00202570"/>
    <w:rsid w:val="00203234"/>
    <w:rsid w:val="002036B7"/>
    <w:rsid w:val="00203BE4"/>
    <w:rsid w:val="00203F96"/>
    <w:rsid w:val="0020603E"/>
    <w:rsid w:val="002069B2"/>
    <w:rsid w:val="00207FA3"/>
    <w:rsid w:val="0021361D"/>
    <w:rsid w:val="00214DA8"/>
    <w:rsid w:val="00215423"/>
    <w:rsid w:val="002158FA"/>
    <w:rsid w:val="002159B5"/>
    <w:rsid w:val="00217327"/>
    <w:rsid w:val="00220600"/>
    <w:rsid w:val="00220898"/>
    <w:rsid w:val="00220A26"/>
    <w:rsid w:val="00221B07"/>
    <w:rsid w:val="002224DB"/>
    <w:rsid w:val="00222954"/>
    <w:rsid w:val="00223FCB"/>
    <w:rsid w:val="002252C3"/>
    <w:rsid w:val="00225B70"/>
    <w:rsid w:val="00225C54"/>
    <w:rsid w:val="00230765"/>
    <w:rsid w:val="002319E4"/>
    <w:rsid w:val="00231FD9"/>
    <w:rsid w:val="00233452"/>
    <w:rsid w:val="00235632"/>
    <w:rsid w:val="00235872"/>
    <w:rsid w:val="00235D08"/>
    <w:rsid w:val="0023616A"/>
    <w:rsid w:val="00237B43"/>
    <w:rsid w:val="00240C73"/>
    <w:rsid w:val="00241559"/>
    <w:rsid w:val="00241823"/>
    <w:rsid w:val="002435B3"/>
    <w:rsid w:val="002441D8"/>
    <w:rsid w:val="00244EC0"/>
    <w:rsid w:val="002458EB"/>
    <w:rsid w:val="00247F4E"/>
    <w:rsid w:val="002500C8"/>
    <w:rsid w:val="00250E31"/>
    <w:rsid w:val="00252973"/>
    <w:rsid w:val="00253769"/>
    <w:rsid w:val="00254FF7"/>
    <w:rsid w:val="00255478"/>
    <w:rsid w:val="002563B1"/>
    <w:rsid w:val="00257543"/>
    <w:rsid w:val="00260501"/>
    <w:rsid w:val="002617E7"/>
    <w:rsid w:val="00261C2F"/>
    <w:rsid w:val="00263562"/>
    <w:rsid w:val="00264228"/>
    <w:rsid w:val="00264334"/>
    <w:rsid w:val="00264519"/>
    <w:rsid w:val="0026473E"/>
    <w:rsid w:val="00266214"/>
    <w:rsid w:val="0026799E"/>
    <w:rsid w:val="00267C83"/>
    <w:rsid w:val="0027074B"/>
    <w:rsid w:val="00270DBA"/>
    <w:rsid w:val="0027144F"/>
    <w:rsid w:val="002717FC"/>
    <w:rsid w:val="00271F3A"/>
    <w:rsid w:val="00272410"/>
    <w:rsid w:val="002729B3"/>
    <w:rsid w:val="00273278"/>
    <w:rsid w:val="002737F4"/>
    <w:rsid w:val="002745FA"/>
    <w:rsid w:val="00274F71"/>
    <w:rsid w:val="00275A6F"/>
    <w:rsid w:val="0027607F"/>
    <w:rsid w:val="002760AF"/>
    <w:rsid w:val="00276AB0"/>
    <w:rsid w:val="002772D2"/>
    <w:rsid w:val="00277C97"/>
    <w:rsid w:val="002805F5"/>
    <w:rsid w:val="00280751"/>
    <w:rsid w:val="0028280A"/>
    <w:rsid w:val="00283898"/>
    <w:rsid w:val="00283E92"/>
    <w:rsid w:val="00286ACD"/>
    <w:rsid w:val="00287838"/>
    <w:rsid w:val="00287875"/>
    <w:rsid w:val="00290725"/>
    <w:rsid w:val="002907B5"/>
    <w:rsid w:val="00290B65"/>
    <w:rsid w:val="00290FBD"/>
    <w:rsid w:val="00291A8A"/>
    <w:rsid w:val="00291E33"/>
    <w:rsid w:val="00292452"/>
    <w:rsid w:val="00292E1A"/>
    <w:rsid w:val="00292EB7"/>
    <w:rsid w:val="002953E4"/>
    <w:rsid w:val="00295EEB"/>
    <w:rsid w:val="00296227"/>
    <w:rsid w:val="00296F44"/>
    <w:rsid w:val="0029777D"/>
    <w:rsid w:val="00297E15"/>
    <w:rsid w:val="002A055E"/>
    <w:rsid w:val="002A113B"/>
    <w:rsid w:val="002A1D4E"/>
    <w:rsid w:val="002A2869"/>
    <w:rsid w:val="002A4BED"/>
    <w:rsid w:val="002A6349"/>
    <w:rsid w:val="002A79F3"/>
    <w:rsid w:val="002B24D6"/>
    <w:rsid w:val="002B32C4"/>
    <w:rsid w:val="002B37DA"/>
    <w:rsid w:val="002B4AEC"/>
    <w:rsid w:val="002B5CA6"/>
    <w:rsid w:val="002B6F5F"/>
    <w:rsid w:val="002B7005"/>
    <w:rsid w:val="002B7CA0"/>
    <w:rsid w:val="002C0991"/>
    <w:rsid w:val="002C1069"/>
    <w:rsid w:val="002C150A"/>
    <w:rsid w:val="002C175B"/>
    <w:rsid w:val="002C24B8"/>
    <w:rsid w:val="002C398A"/>
    <w:rsid w:val="002C41E6"/>
    <w:rsid w:val="002C4C5F"/>
    <w:rsid w:val="002C58F2"/>
    <w:rsid w:val="002C6DA0"/>
    <w:rsid w:val="002C7D5C"/>
    <w:rsid w:val="002D071A"/>
    <w:rsid w:val="002D1555"/>
    <w:rsid w:val="002D2401"/>
    <w:rsid w:val="002D34B2"/>
    <w:rsid w:val="002D3E0B"/>
    <w:rsid w:val="002D4644"/>
    <w:rsid w:val="002D4681"/>
    <w:rsid w:val="002D489E"/>
    <w:rsid w:val="002D6135"/>
    <w:rsid w:val="002D7637"/>
    <w:rsid w:val="002D7695"/>
    <w:rsid w:val="002E0E07"/>
    <w:rsid w:val="002E13DE"/>
    <w:rsid w:val="002E17F2"/>
    <w:rsid w:val="002E1B55"/>
    <w:rsid w:val="002E21BD"/>
    <w:rsid w:val="002E31C5"/>
    <w:rsid w:val="002E4048"/>
    <w:rsid w:val="002E4A46"/>
    <w:rsid w:val="002E5EC7"/>
    <w:rsid w:val="002E60B9"/>
    <w:rsid w:val="002E6625"/>
    <w:rsid w:val="002E7A00"/>
    <w:rsid w:val="002E7CAE"/>
    <w:rsid w:val="002F054D"/>
    <w:rsid w:val="002F093C"/>
    <w:rsid w:val="002F0B7A"/>
    <w:rsid w:val="002F2275"/>
    <w:rsid w:val="002F2771"/>
    <w:rsid w:val="002F2903"/>
    <w:rsid w:val="002F37A9"/>
    <w:rsid w:val="002F4378"/>
    <w:rsid w:val="002F4D20"/>
    <w:rsid w:val="002F535A"/>
    <w:rsid w:val="003019C5"/>
    <w:rsid w:val="00301CE6"/>
    <w:rsid w:val="00301E15"/>
    <w:rsid w:val="00302002"/>
    <w:rsid w:val="0030256B"/>
    <w:rsid w:val="0030320B"/>
    <w:rsid w:val="003032A9"/>
    <w:rsid w:val="0030501F"/>
    <w:rsid w:val="00306A48"/>
    <w:rsid w:val="00306C6D"/>
    <w:rsid w:val="00306CF6"/>
    <w:rsid w:val="00307BA1"/>
    <w:rsid w:val="0031052F"/>
    <w:rsid w:val="00311702"/>
    <w:rsid w:val="00311E82"/>
    <w:rsid w:val="003123DE"/>
    <w:rsid w:val="00312D4C"/>
    <w:rsid w:val="003132E9"/>
    <w:rsid w:val="00313DCB"/>
    <w:rsid w:val="00313E7D"/>
    <w:rsid w:val="00313FD6"/>
    <w:rsid w:val="003143BD"/>
    <w:rsid w:val="00314FAE"/>
    <w:rsid w:val="0031501A"/>
    <w:rsid w:val="003155A3"/>
    <w:rsid w:val="003156E4"/>
    <w:rsid w:val="00316049"/>
    <w:rsid w:val="00317859"/>
    <w:rsid w:val="003203ED"/>
    <w:rsid w:val="003223E6"/>
    <w:rsid w:val="00322A1C"/>
    <w:rsid w:val="00322C9F"/>
    <w:rsid w:val="00322F72"/>
    <w:rsid w:val="00324689"/>
    <w:rsid w:val="00324D23"/>
    <w:rsid w:val="003267AD"/>
    <w:rsid w:val="00326AB8"/>
    <w:rsid w:val="00326FAC"/>
    <w:rsid w:val="00331751"/>
    <w:rsid w:val="00331A8B"/>
    <w:rsid w:val="00333A44"/>
    <w:rsid w:val="0033449F"/>
    <w:rsid w:val="00334579"/>
    <w:rsid w:val="00335146"/>
    <w:rsid w:val="00335858"/>
    <w:rsid w:val="00335B91"/>
    <w:rsid w:val="00336BCC"/>
    <w:rsid w:val="00336BDA"/>
    <w:rsid w:val="00336C26"/>
    <w:rsid w:val="00336CEF"/>
    <w:rsid w:val="003404E8"/>
    <w:rsid w:val="00342BD7"/>
    <w:rsid w:val="00343683"/>
    <w:rsid w:val="00344635"/>
    <w:rsid w:val="00344BAE"/>
    <w:rsid w:val="00345640"/>
    <w:rsid w:val="00346A77"/>
    <w:rsid w:val="00346AF0"/>
    <w:rsid w:val="00346DB5"/>
    <w:rsid w:val="003477B1"/>
    <w:rsid w:val="003511D6"/>
    <w:rsid w:val="00352663"/>
    <w:rsid w:val="00353607"/>
    <w:rsid w:val="003537A2"/>
    <w:rsid w:val="00354468"/>
    <w:rsid w:val="0035449B"/>
    <w:rsid w:val="00354B12"/>
    <w:rsid w:val="00354FFE"/>
    <w:rsid w:val="0035646C"/>
    <w:rsid w:val="00357380"/>
    <w:rsid w:val="00357CD9"/>
    <w:rsid w:val="003602D9"/>
    <w:rsid w:val="003604CE"/>
    <w:rsid w:val="00360CBD"/>
    <w:rsid w:val="00361ED3"/>
    <w:rsid w:val="00361FE4"/>
    <w:rsid w:val="00363C59"/>
    <w:rsid w:val="003648FE"/>
    <w:rsid w:val="00365CFC"/>
    <w:rsid w:val="00366614"/>
    <w:rsid w:val="00370431"/>
    <w:rsid w:val="00370E47"/>
    <w:rsid w:val="003714FE"/>
    <w:rsid w:val="00371849"/>
    <w:rsid w:val="00372BB8"/>
    <w:rsid w:val="003731B7"/>
    <w:rsid w:val="00374296"/>
    <w:rsid w:val="003742AC"/>
    <w:rsid w:val="003757C8"/>
    <w:rsid w:val="00375F80"/>
    <w:rsid w:val="0037789C"/>
    <w:rsid w:val="00377CE1"/>
    <w:rsid w:val="00382867"/>
    <w:rsid w:val="00385838"/>
    <w:rsid w:val="00385BF0"/>
    <w:rsid w:val="00386449"/>
    <w:rsid w:val="00386EA4"/>
    <w:rsid w:val="003939FF"/>
    <w:rsid w:val="0039562B"/>
    <w:rsid w:val="003A0F95"/>
    <w:rsid w:val="003A111C"/>
    <w:rsid w:val="003A1133"/>
    <w:rsid w:val="003A1A6A"/>
    <w:rsid w:val="003A2216"/>
    <w:rsid w:val="003A2223"/>
    <w:rsid w:val="003A2447"/>
    <w:rsid w:val="003A25C9"/>
    <w:rsid w:val="003A2A0F"/>
    <w:rsid w:val="003A438A"/>
    <w:rsid w:val="003A45A1"/>
    <w:rsid w:val="003A5B0A"/>
    <w:rsid w:val="003A64C2"/>
    <w:rsid w:val="003A6BAC"/>
    <w:rsid w:val="003A79C5"/>
    <w:rsid w:val="003A7EAF"/>
    <w:rsid w:val="003A7EF3"/>
    <w:rsid w:val="003B159C"/>
    <w:rsid w:val="003B2099"/>
    <w:rsid w:val="003B28F8"/>
    <w:rsid w:val="003B2E45"/>
    <w:rsid w:val="003B369F"/>
    <w:rsid w:val="003B36A3"/>
    <w:rsid w:val="003B4154"/>
    <w:rsid w:val="003B6C83"/>
    <w:rsid w:val="003B6F4C"/>
    <w:rsid w:val="003B7FE5"/>
    <w:rsid w:val="003C050B"/>
    <w:rsid w:val="003C076C"/>
    <w:rsid w:val="003C0F44"/>
    <w:rsid w:val="003C11C8"/>
    <w:rsid w:val="003C16BF"/>
    <w:rsid w:val="003C1D85"/>
    <w:rsid w:val="003C2702"/>
    <w:rsid w:val="003C2818"/>
    <w:rsid w:val="003C41D6"/>
    <w:rsid w:val="003C7806"/>
    <w:rsid w:val="003C7833"/>
    <w:rsid w:val="003C7C88"/>
    <w:rsid w:val="003D0293"/>
    <w:rsid w:val="003D109F"/>
    <w:rsid w:val="003D2478"/>
    <w:rsid w:val="003D2B86"/>
    <w:rsid w:val="003D3BE1"/>
    <w:rsid w:val="003D56E6"/>
    <w:rsid w:val="003D5B1F"/>
    <w:rsid w:val="003D63E4"/>
    <w:rsid w:val="003D6D8B"/>
    <w:rsid w:val="003D7BC8"/>
    <w:rsid w:val="003E15FA"/>
    <w:rsid w:val="003E2E7B"/>
    <w:rsid w:val="003E360A"/>
    <w:rsid w:val="003E4D46"/>
    <w:rsid w:val="003E5245"/>
    <w:rsid w:val="003E55E4"/>
    <w:rsid w:val="003E6316"/>
    <w:rsid w:val="003E6635"/>
    <w:rsid w:val="003E730A"/>
    <w:rsid w:val="003E74E3"/>
    <w:rsid w:val="003F05C7"/>
    <w:rsid w:val="003F0965"/>
    <w:rsid w:val="003F0DA0"/>
    <w:rsid w:val="003F13F1"/>
    <w:rsid w:val="003F2CD4"/>
    <w:rsid w:val="003F398E"/>
    <w:rsid w:val="003F5296"/>
    <w:rsid w:val="003F65A8"/>
    <w:rsid w:val="003F6BBE"/>
    <w:rsid w:val="004000E8"/>
    <w:rsid w:val="00401803"/>
    <w:rsid w:val="00402E2B"/>
    <w:rsid w:val="00403408"/>
    <w:rsid w:val="004043B0"/>
    <w:rsid w:val="00404989"/>
    <w:rsid w:val="0040512B"/>
    <w:rsid w:val="004058C8"/>
    <w:rsid w:val="00405CA5"/>
    <w:rsid w:val="004071D5"/>
    <w:rsid w:val="0040754D"/>
    <w:rsid w:val="00407CD3"/>
    <w:rsid w:val="00407F78"/>
    <w:rsid w:val="00410134"/>
    <w:rsid w:val="00410A30"/>
    <w:rsid w:val="00410B72"/>
    <w:rsid w:val="00410F18"/>
    <w:rsid w:val="00410F35"/>
    <w:rsid w:val="0041133E"/>
    <w:rsid w:val="004113A6"/>
    <w:rsid w:val="0041263E"/>
    <w:rsid w:val="00412DEF"/>
    <w:rsid w:val="00413AAC"/>
    <w:rsid w:val="004140B9"/>
    <w:rsid w:val="00414F9F"/>
    <w:rsid w:val="00415042"/>
    <w:rsid w:val="0041511B"/>
    <w:rsid w:val="00416721"/>
    <w:rsid w:val="004202A1"/>
    <w:rsid w:val="00420930"/>
    <w:rsid w:val="00421105"/>
    <w:rsid w:val="00421683"/>
    <w:rsid w:val="0042401D"/>
    <w:rsid w:val="004242F4"/>
    <w:rsid w:val="00424FCD"/>
    <w:rsid w:val="0042515C"/>
    <w:rsid w:val="0042572E"/>
    <w:rsid w:val="004258AA"/>
    <w:rsid w:val="004269AB"/>
    <w:rsid w:val="00427248"/>
    <w:rsid w:val="004276C4"/>
    <w:rsid w:val="004310BE"/>
    <w:rsid w:val="00431306"/>
    <w:rsid w:val="0043243C"/>
    <w:rsid w:val="00432BD9"/>
    <w:rsid w:val="00434169"/>
    <w:rsid w:val="004373CD"/>
    <w:rsid w:val="00437447"/>
    <w:rsid w:val="00437749"/>
    <w:rsid w:val="00437B1F"/>
    <w:rsid w:val="004402B8"/>
    <w:rsid w:val="004411E6"/>
    <w:rsid w:val="00441A92"/>
    <w:rsid w:val="00442AE3"/>
    <w:rsid w:val="0044367F"/>
    <w:rsid w:val="00443C37"/>
    <w:rsid w:val="00444812"/>
    <w:rsid w:val="00444E2B"/>
    <w:rsid w:val="00444F56"/>
    <w:rsid w:val="00445E95"/>
    <w:rsid w:val="00446488"/>
    <w:rsid w:val="004473CD"/>
    <w:rsid w:val="004517AA"/>
    <w:rsid w:val="00452CAC"/>
    <w:rsid w:val="00452E44"/>
    <w:rsid w:val="004542D3"/>
    <w:rsid w:val="00454971"/>
    <w:rsid w:val="00454E63"/>
    <w:rsid w:val="004553CD"/>
    <w:rsid w:val="00457565"/>
    <w:rsid w:val="00457B71"/>
    <w:rsid w:val="00457BF8"/>
    <w:rsid w:val="0046140B"/>
    <w:rsid w:val="00462CFD"/>
    <w:rsid w:val="004637F1"/>
    <w:rsid w:val="004669E2"/>
    <w:rsid w:val="00470C31"/>
    <w:rsid w:val="00471D48"/>
    <w:rsid w:val="004734D0"/>
    <w:rsid w:val="004754FE"/>
    <w:rsid w:val="0047556B"/>
    <w:rsid w:val="00477532"/>
    <w:rsid w:val="00477768"/>
    <w:rsid w:val="00483F5C"/>
    <w:rsid w:val="0048759D"/>
    <w:rsid w:val="004904DC"/>
    <w:rsid w:val="00491A7E"/>
    <w:rsid w:val="0049204D"/>
    <w:rsid w:val="00492BC5"/>
    <w:rsid w:val="00492C93"/>
    <w:rsid w:val="004943DD"/>
    <w:rsid w:val="00495157"/>
    <w:rsid w:val="004960A2"/>
    <w:rsid w:val="004964F1"/>
    <w:rsid w:val="004A0D50"/>
    <w:rsid w:val="004A16BC"/>
    <w:rsid w:val="004A1C08"/>
    <w:rsid w:val="004A28C7"/>
    <w:rsid w:val="004A2B94"/>
    <w:rsid w:val="004A2DBA"/>
    <w:rsid w:val="004A2DF9"/>
    <w:rsid w:val="004A6DE6"/>
    <w:rsid w:val="004B0152"/>
    <w:rsid w:val="004B2375"/>
    <w:rsid w:val="004B56F5"/>
    <w:rsid w:val="004B6948"/>
    <w:rsid w:val="004B759B"/>
    <w:rsid w:val="004B7C0C"/>
    <w:rsid w:val="004C154A"/>
    <w:rsid w:val="004C2938"/>
    <w:rsid w:val="004C347A"/>
    <w:rsid w:val="004C37B4"/>
    <w:rsid w:val="004C3898"/>
    <w:rsid w:val="004C44E2"/>
    <w:rsid w:val="004C49A9"/>
    <w:rsid w:val="004C56F3"/>
    <w:rsid w:val="004C581F"/>
    <w:rsid w:val="004C62F0"/>
    <w:rsid w:val="004C7B71"/>
    <w:rsid w:val="004D0277"/>
    <w:rsid w:val="004D05BA"/>
    <w:rsid w:val="004D0C63"/>
    <w:rsid w:val="004D2C1E"/>
    <w:rsid w:val="004D36B1"/>
    <w:rsid w:val="004D3E66"/>
    <w:rsid w:val="004D422D"/>
    <w:rsid w:val="004D5965"/>
    <w:rsid w:val="004D7EBD"/>
    <w:rsid w:val="004E0859"/>
    <w:rsid w:val="004E08C8"/>
    <w:rsid w:val="004E098F"/>
    <w:rsid w:val="004E1F20"/>
    <w:rsid w:val="004E2680"/>
    <w:rsid w:val="004E28F9"/>
    <w:rsid w:val="004E37A3"/>
    <w:rsid w:val="004E3EBC"/>
    <w:rsid w:val="004E41A7"/>
    <w:rsid w:val="004E4295"/>
    <w:rsid w:val="004E462E"/>
    <w:rsid w:val="004E51E6"/>
    <w:rsid w:val="004E56DC"/>
    <w:rsid w:val="004E76F4"/>
    <w:rsid w:val="004F000C"/>
    <w:rsid w:val="004F0B4E"/>
    <w:rsid w:val="004F0B6C"/>
    <w:rsid w:val="004F147D"/>
    <w:rsid w:val="004F1FCC"/>
    <w:rsid w:val="004F2078"/>
    <w:rsid w:val="004F2E0C"/>
    <w:rsid w:val="004F3AD2"/>
    <w:rsid w:val="004F489B"/>
    <w:rsid w:val="004F4DA3"/>
    <w:rsid w:val="004F4E80"/>
    <w:rsid w:val="004F77C3"/>
    <w:rsid w:val="00500869"/>
    <w:rsid w:val="0050126F"/>
    <w:rsid w:val="0050168B"/>
    <w:rsid w:val="0050214C"/>
    <w:rsid w:val="00503FE2"/>
    <w:rsid w:val="005044C8"/>
    <w:rsid w:val="00505909"/>
    <w:rsid w:val="00505AE9"/>
    <w:rsid w:val="005064EA"/>
    <w:rsid w:val="00506557"/>
    <w:rsid w:val="0050677A"/>
    <w:rsid w:val="00506F72"/>
    <w:rsid w:val="005070AC"/>
    <w:rsid w:val="00507522"/>
    <w:rsid w:val="005108D8"/>
    <w:rsid w:val="005116F9"/>
    <w:rsid w:val="005134F0"/>
    <w:rsid w:val="00513E57"/>
    <w:rsid w:val="00514CE6"/>
    <w:rsid w:val="005153A7"/>
    <w:rsid w:val="00516FD5"/>
    <w:rsid w:val="005208ED"/>
    <w:rsid w:val="0052140A"/>
    <w:rsid w:val="005219CF"/>
    <w:rsid w:val="0052224C"/>
    <w:rsid w:val="00522B8C"/>
    <w:rsid w:val="00524168"/>
    <w:rsid w:val="00524179"/>
    <w:rsid w:val="00524CE3"/>
    <w:rsid w:val="00525BC0"/>
    <w:rsid w:val="00525D73"/>
    <w:rsid w:val="00525F75"/>
    <w:rsid w:val="00530AA4"/>
    <w:rsid w:val="00531496"/>
    <w:rsid w:val="00531BF4"/>
    <w:rsid w:val="00533AE7"/>
    <w:rsid w:val="00533BE5"/>
    <w:rsid w:val="005342E4"/>
    <w:rsid w:val="005349D0"/>
    <w:rsid w:val="00534B59"/>
    <w:rsid w:val="00535E90"/>
    <w:rsid w:val="00536759"/>
    <w:rsid w:val="00536904"/>
    <w:rsid w:val="00536B96"/>
    <w:rsid w:val="00537399"/>
    <w:rsid w:val="00537C62"/>
    <w:rsid w:val="00541A9B"/>
    <w:rsid w:val="00541C62"/>
    <w:rsid w:val="00542F91"/>
    <w:rsid w:val="005432D3"/>
    <w:rsid w:val="00544144"/>
    <w:rsid w:val="00544D7B"/>
    <w:rsid w:val="005450AB"/>
    <w:rsid w:val="0054637F"/>
    <w:rsid w:val="00546970"/>
    <w:rsid w:val="00547F5F"/>
    <w:rsid w:val="00550039"/>
    <w:rsid w:val="00550351"/>
    <w:rsid w:val="00550998"/>
    <w:rsid w:val="00551144"/>
    <w:rsid w:val="00552AA2"/>
    <w:rsid w:val="00554B26"/>
    <w:rsid w:val="00554E19"/>
    <w:rsid w:val="00555776"/>
    <w:rsid w:val="00555BE7"/>
    <w:rsid w:val="005564F9"/>
    <w:rsid w:val="00560FC7"/>
    <w:rsid w:val="00561012"/>
    <w:rsid w:val="00561214"/>
    <w:rsid w:val="0056121F"/>
    <w:rsid w:val="005631D5"/>
    <w:rsid w:val="00563830"/>
    <w:rsid w:val="005656E3"/>
    <w:rsid w:val="00566411"/>
    <w:rsid w:val="00567F31"/>
    <w:rsid w:val="0057065D"/>
    <w:rsid w:val="00572368"/>
    <w:rsid w:val="00572505"/>
    <w:rsid w:val="00573BBD"/>
    <w:rsid w:val="00573C73"/>
    <w:rsid w:val="0057635C"/>
    <w:rsid w:val="005764D3"/>
    <w:rsid w:val="005809C0"/>
    <w:rsid w:val="00582309"/>
    <w:rsid w:val="00582809"/>
    <w:rsid w:val="00584701"/>
    <w:rsid w:val="00585367"/>
    <w:rsid w:val="00585DC6"/>
    <w:rsid w:val="005870A2"/>
    <w:rsid w:val="0058798C"/>
    <w:rsid w:val="005900FA"/>
    <w:rsid w:val="005907E5"/>
    <w:rsid w:val="005920D3"/>
    <w:rsid w:val="00592DF3"/>
    <w:rsid w:val="005935A4"/>
    <w:rsid w:val="00593688"/>
    <w:rsid w:val="005948BE"/>
    <w:rsid w:val="005948C2"/>
    <w:rsid w:val="00594BED"/>
    <w:rsid w:val="00595DCA"/>
    <w:rsid w:val="0059779B"/>
    <w:rsid w:val="0059781F"/>
    <w:rsid w:val="005A0DE5"/>
    <w:rsid w:val="005A209A"/>
    <w:rsid w:val="005A320A"/>
    <w:rsid w:val="005A3D1F"/>
    <w:rsid w:val="005A42E9"/>
    <w:rsid w:val="005A5039"/>
    <w:rsid w:val="005A662D"/>
    <w:rsid w:val="005B08AD"/>
    <w:rsid w:val="005B1DF8"/>
    <w:rsid w:val="005B1FDE"/>
    <w:rsid w:val="005B35D7"/>
    <w:rsid w:val="005B392A"/>
    <w:rsid w:val="005B3AA3"/>
    <w:rsid w:val="005B4C8D"/>
    <w:rsid w:val="005B6F83"/>
    <w:rsid w:val="005B7D40"/>
    <w:rsid w:val="005C1E79"/>
    <w:rsid w:val="005C4CE1"/>
    <w:rsid w:val="005C5398"/>
    <w:rsid w:val="005C594D"/>
    <w:rsid w:val="005C6AA7"/>
    <w:rsid w:val="005C73B2"/>
    <w:rsid w:val="005C74FB"/>
    <w:rsid w:val="005D1602"/>
    <w:rsid w:val="005D2618"/>
    <w:rsid w:val="005D271E"/>
    <w:rsid w:val="005D298E"/>
    <w:rsid w:val="005D36BC"/>
    <w:rsid w:val="005D3B3F"/>
    <w:rsid w:val="005D531A"/>
    <w:rsid w:val="005D5591"/>
    <w:rsid w:val="005D5AC7"/>
    <w:rsid w:val="005E05AF"/>
    <w:rsid w:val="005E18F7"/>
    <w:rsid w:val="005E333D"/>
    <w:rsid w:val="005E385F"/>
    <w:rsid w:val="005E3A88"/>
    <w:rsid w:val="005E4BD2"/>
    <w:rsid w:val="005E5B81"/>
    <w:rsid w:val="005E71D7"/>
    <w:rsid w:val="005E7585"/>
    <w:rsid w:val="005E7C95"/>
    <w:rsid w:val="005E7CA0"/>
    <w:rsid w:val="005F18B5"/>
    <w:rsid w:val="005F1E6A"/>
    <w:rsid w:val="005F1E9C"/>
    <w:rsid w:val="005F2CB1"/>
    <w:rsid w:val="005F4DD4"/>
    <w:rsid w:val="005F5C83"/>
    <w:rsid w:val="005F618C"/>
    <w:rsid w:val="005F70BD"/>
    <w:rsid w:val="005F7C8B"/>
    <w:rsid w:val="005F7D82"/>
    <w:rsid w:val="0060283C"/>
    <w:rsid w:val="00602F5F"/>
    <w:rsid w:val="0060342F"/>
    <w:rsid w:val="00604C51"/>
    <w:rsid w:val="00604F14"/>
    <w:rsid w:val="00605E57"/>
    <w:rsid w:val="006110E9"/>
    <w:rsid w:val="00611B83"/>
    <w:rsid w:val="0061227D"/>
    <w:rsid w:val="00613257"/>
    <w:rsid w:val="006173C2"/>
    <w:rsid w:val="00620A71"/>
    <w:rsid w:val="00620D80"/>
    <w:rsid w:val="00621789"/>
    <w:rsid w:val="00621B84"/>
    <w:rsid w:val="006234A6"/>
    <w:rsid w:val="0062353D"/>
    <w:rsid w:val="00623E6E"/>
    <w:rsid w:val="006274B8"/>
    <w:rsid w:val="00630001"/>
    <w:rsid w:val="00631196"/>
    <w:rsid w:val="006311B3"/>
    <w:rsid w:val="0063222C"/>
    <w:rsid w:val="0063284C"/>
    <w:rsid w:val="00632C63"/>
    <w:rsid w:val="00633F56"/>
    <w:rsid w:val="00634DE0"/>
    <w:rsid w:val="00635BB7"/>
    <w:rsid w:val="00635E6C"/>
    <w:rsid w:val="00636039"/>
    <w:rsid w:val="00636398"/>
    <w:rsid w:val="006365C0"/>
    <w:rsid w:val="006368D3"/>
    <w:rsid w:val="00636A77"/>
    <w:rsid w:val="00637467"/>
    <w:rsid w:val="006377EC"/>
    <w:rsid w:val="00637AA2"/>
    <w:rsid w:val="00641034"/>
    <w:rsid w:val="0064151F"/>
    <w:rsid w:val="00641533"/>
    <w:rsid w:val="0064208D"/>
    <w:rsid w:val="00642979"/>
    <w:rsid w:val="00642E03"/>
    <w:rsid w:val="00643005"/>
    <w:rsid w:val="00643475"/>
    <w:rsid w:val="0064396A"/>
    <w:rsid w:val="00644D39"/>
    <w:rsid w:val="0064624E"/>
    <w:rsid w:val="00646F6C"/>
    <w:rsid w:val="006474B7"/>
    <w:rsid w:val="00650AB9"/>
    <w:rsid w:val="00650AC6"/>
    <w:rsid w:val="0065117F"/>
    <w:rsid w:val="0065319A"/>
    <w:rsid w:val="00655733"/>
    <w:rsid w:val="00655ACD"/>
    <w:rsid w:val="00656A92"/>
    <w:rsid w:val="00656DDE"/>
    <w:rsid w:val="0066011D"/>
    <w:rsid w:val="006607C0"/>
    <w:rsid w:val="006613A6"/>
    <w:rsid w:val="00661F24"/>
    <w:rsid w:val="006627A2"/>
    <w:rsid w:val="006634E6"/>
    <w:rsid w:val="006635B4"/>
    <w:rsid w:val="006641A7"/>
    <w:rsid w:val="006655EE"/>
    <w:rsid w:val="006674F7"/>
    <w:rsid w:val="00667EE7"/>
    <w:rsid w:val="00670922"/>
    <w:rsid w:val="00670AB7"/>
    <w:rsid w:val="00670BE1"/>
    <w:rsid w:val="0067218F"/>
    <w:rsid w:val="006734CC"/>
    <w:rsid w:val="00673D03"/>
    <w:rsid w:val="006741F2"/>
    <w:rsid w:val="0067449B"/>
    <w:rsid w:val="00674CC3"/>
    <w:rsid w:val="00675B66"/>
    <w:rsid w:val="00675C72"/>
    <w:rsid w:val="00676069"/>
    <w:rsid w:val="00676964"/>
    <w:rsid w:val="006771F9"/>
    <w:rsid w:val="006776D7"/>
    <w:rsid w:val="00677BB6"/>
    <w:rsid w:val="0068054C"/>
    <w:rsid w:val="00681003"/>
    <w:rsid w:val="006817C9"/>
    <w:rsid w:val="006825DE"/>
    <w:rsid w:val="00683041"/>
    <w:rsid w:val="00683ECE"/>
    <w:rsid w:val="00684318"/>
    <w:rsid w:val="006854DA"/>
    <w:rsid w:val="00686C92"/>
    <w:rsid w:val="00687516"/>
    <w:rsid w:val="00687AD3"/>
    <w:rsid w:val="006900D2"/>
    <w:rsid w:val="006919F4"/>
    <w:rsid w:val="0069332A"/>
    <w:rsid w:val="00695429"/>
    <w:rsid w:val="00695571"/>
    <w:rsid w:val="00695FC2"/>
    <w:rsid w:val="00696949"/>
    <w:rsid w:val="00697052"/>
    <w:rsid w:val="0069781D"/>
    <w:rsid w:val="00697B40"/>
    <w:rsid w:val="006A1EA7"/>
    <w:rsid w:val="006A2296"/>
    <w:rsid w:val="006A3DA6"/>
    <w:rsid w:val="006A46FB"/>
    <w:rsid w:val="006A558D"/>
    <w:rsid w:val="006A5E28"/>
    <w:rsid w:val="006A697B"/>
    <w:rsid w:val="006A7AFF"/>
    <w:rsid w:val="006B0262"/>
    <w:rsid w:val="006B1816"/>
    <w:rsid w:val="006B2099"/>
    <w:rsid w:val="006B2160"/>
    <w:rsid w:val="006B48F9"/>
    <w:rsid w:val="006B50CF"/>
    <w:rsid w:val="006B6F91"/>
    <w:rsid w:val="006B787C"/>
    <w:rsid w:val="006B79F6"/>
    <w:rsid w:val="006C03B8"/>
    <w:rsid w:val="006C1A56"/>
    <w:rsid w:val="006C2769"/>
    <w:rsid w:val="006C2899"/>
    <w:rsid w:val="006C512F"/>
    <w:rsid w:val="006C59B5"/>
    <w:rsid w:val="006C5EC9"/>
    <w:rsid w:val="006C6059"/>
    <w:rsid w:val="006C7522"/>
    <w:rsid w:val="006D0150"/>
    <w:rsid w:val="006D089D"/>
    <w:rsid w:val="006D2885"/>
    <w:rsid w:val="006D36EA"/>
    <w:rsid w:val="006D3E1C"/>
    <w:rsid w:val="006D45DC"/>
    <w:rsid w:val="006D54C8"/>
    <w:rsid w:val="006D620B"/>
    <w:rsid w:val="006D6F08"/>
    <w:rsid w:val="006E062C"/>
    <w:rsid w:val="006E0947"/>
    <w:rsid w:val="006E15FF"/>
    <w:rsid w:val="006E257E"/>
    <w:rsid w:val="006E258C"/>
    <w:rsid w:val="006E28B7"/>
    <w:rsid w:val="006E298A"/>
    <w:rsid w:val="006E3310"/>
    <w:rsid w:val="006E354E"/>
    <w:rsid w:val="006E4270"/>
    <w:rsid w:val="006E4394"/>
    <w:rsid w:val="006E4E39"/>
    <w:rsid w:val="006E565E"/>
    <w:rsid w:val="006E673D"/>
    <w:rsid w:val="006E7207"/>
    <w:rsid w:val="006E7265"/>
    <w:rsid w:val="006E7D3B"/>
    <w:rsid w:val="006F017E"/>
    <w:rsid w:val="006F1B70"/>
    <w:rsid w:val="006F341D"/>
    <w:rsid w:val="006F343F"/>
    <w:rsid w:val="006F3CDE"/>
    <w:rsid w:val="006F4201"/>
    <w:rsid w:val="006F4743"/>
    <w:rsid w:val="006F573A"/>
    <w:rsid w:val="006F58D4"/>
    <w:rsid w:val="006F5B2A"/>
    <w:rsid w:val="006F7F9C"/>
    <w:rsid w:val="00700C7B"/>
    <w:rsid w:val="0070246A"/>
    <w:rsid w:val="0070346E"/>
    <w:rsid w:val="007044C4"/>
    <w:rsid w:val="00704BEF"/>
    <w:rsid w:val="00704EDB"/>
    <w:rsid w:val="007051B1"/>
    <w:rsid w:val="0070590A"/>
    <w:rsid w:val="00705941"/>
    <w:rsid w:val="00706101"/>
    <w:rsid w:val="00706EF7"/>
    <w:rsid w:val="00707072"/>
    <w:rsid w:val="007078A5"/>
    <w:rsid w:val="00707D61"/>
    <w:rsid w:val="0071158A"/>
    <w:rsid w:val="00712287"/>
    <w:rsid w:val="00712760"/>
    <w:rsid w:val="00712772"/>
    <w:rsid w:val="007133C8"/>
    <w:rsid w:val="007148D3"/>
    <w:rsid w:val="00714F9D"/>
    <w:rsid w:val="00715B9A"/>
    <w:rsid w:val="0072160F"/>
    <w:rsid w:val="00722C60"/>
    <w:rsid w:val="00726EA6"/>
    <w:rsid w:val="00727208"/>
    <w:rsid w:val="00727680"/>
    <w:rsid w:val="00727A04"/>
    <w:rsid w:val="00730961"/>
    <w:rsid w:val="007348B1"/>
    <w:rsid w:val="007354EB"/>
    <w:rsid w:val="007362A6"/>
    <w:rsid w:val="00736D7D"/>
    <w:rsid w:val="007373DD"/>
    <w:rsid w:val="0074084F"/>
    <w:rsid w:val="00740E09"/>
    <w:rsid w:val="00740E58"/>
    <w:rsid w:val="00741A90"/>
    <w:rsid w:val="007445A0"/>
    <w:rsid w:val="0074465C"/>
    <w:rsid w:val="0074524B"/>
    <w:rsid w:val="00745CB4"/>
    <w:rsid w:val="00747D8B"/>
    <w:rsid w:val="007506C0"/>
    <w:rsid w:val="00751228"/>
    <w:rsid w:val="00751589"/>
    <w:rsid w:val="00751920"/>
    <w:rsid w:val="00751C59"/>
    <w:rsid w:val="0075414C"/>
    <w:rsid w:val="007549B0"/>
    <w:rsid w:val="00754CF8"/>
    <w:rsid w:val="00755D2D"/>
    <w:rsid w:val="0075617F"/>
    <w:rsid w:val="00756628"/>
    <w:rsid w:val="007571E1"/>
    <w:rsid w:val="0075738D"/>
    <w:rsid w:val="0076013A"/>
    <w:rsid w:val="007604B2"/>
    <w:rsid w:val="00762636"/>
    <w:rsid w:val="007635D6"/>
    <w:rsid w:val="007642C2"/>
    <w:rsid w:val="00764416"/>
    <w:rsid w:val="00765281"/>
    <w:rsid w:val="00765AFC"/>
    <w:rsid w:val="00766BAD"/>
    <w:rsid w:val="007677B0"/>
    <w:rsid w:val="00771AC6"/>
    <w:rsid w:val="007721B2"/>
    <w:rsid w:val="007735E8"/>
    <w:rsid w:val="00774F62"/>
    <w:rsid w:val="007755F2"/>
    <w:rsid w:val="0077658D"/>
    <w:rsid w:val="00776971"/>
    <w:rsid w:val="0077777F"/>
    <w:rsid w:val="0078177E"/>
    <w:rsid w:val="007821C9"/>
    <w:rsid w:val="00782582"/>
    <w:rsid w:val="00782B8F"/>
    <w:rsid w:val="0078304C"/>
    <w:rsid w:val="00783673"/>
    <w:rsid w:val="00785490"/>
    <w:rsid w:val="00786256"/>
    <w:rsid w:val="007868B5"/>
    <w:rsid w:val="00786F9C"/>
    <w:rsid w:val="00790605"/>
    <w:rsid w:val="007925EA"/>
    <w:rsid w:val="00793CD8"/>
    <w:rsid w:val="00793E7C"/>
    <w:rsid w:val="00795BC6"/>
    <w:rsid w:val="00795C92"/>
    <w:rsid w:val="00796035"/>
    <w:rsid w:val="00796231"/>
    <w:rsid w:val="00796919"/>
    <w:rsid w:val="00796DE6"/>
    <w:rsid w:val="007A00FB"/>
    <w:rsid w:val="007A1CB3"/>
    <w:rsid w:val="007A306F"/>
    <w:rsid w:val="007A43A6"/>
    <w:rsid w:val="007A58A6"/>
    <w:rsid w:val="007A618A"/>
    <w:rsid w:val="007A6611"/>
    <w:rsid w:val="007B011D"/>
    <w:rsid w:val="007B23D7"/>
    <w:rsid w:val="007B3D2D"/>
    <w:rsid w:val="007B50AE"/>
    <w:rsid w:val="007B51DF"/>
    <w:rsid w:val="007B5F0E"/>
    <w:rsid w:val="007C02F0"/>
    <w:rsid w:val="007C05DD"/>
    <w:rsid w:val="007C0C3F"/>
    <w:rsid w:val="007C0F3C"/>
    <w:rsid w:val="007C3D18"/>
    <w:rsid w:val="007C3DE9"/>
    <w:rsid w:val="007C497D"/>
    <w:rsid w:val="007C585F"/>
    <w:rsid w:val="007C5A9D"/>
    <w:rsid w:val="007C5DBB"/>
    <w:rsid w:val="007C60BF"/>
    <w:rsid w:val="007C6A07"/>
    <w:rsid w:val="007C75A1"/>
    <w:rsid w:val="007C77A5"/>
    <w:rsid w:val="007D0124"/>
    <w:rsid w:val="007D0225"/>
    <w:rsid w:val="007D04E5"/>
    <w:rsid w:val="007D0593"/>
    <w:rsid w:val="007D05FA"/>
    <w:rsid w:val="007D19C9"/>
    <w:rsid w:val="007D2B6A"/>
    <w:rsid w:val="007D3AF5"/>
    <w:rsid w:val="007D5901"/>
    <w:rsid w:val="007D69A6"/>
    <w:rsid w:val="007D6E66"/>
    <w:rsid w:val="007D7526"/>
    <w:rsid w:val="007E4610"/>
    <w:rsid w:val="007E4715"/>
    <w:rsid w:val="007E505B"/>
    <w:rsid w:val="007E6660"/>
    <w:rsid w:val="007E6DE1"/>
    <w:rsid w:val="007E7091"/>
    <w:rsid w:val="007F0DE9"/>
    <w:rsid w:val="007F14CB"/>
    <w:rsid w:val="007F1CC6"/>
    <w:rsid w:val="007F1F27"/>
    <w:rsid w:val="007F2688"/>
    <w:rsid w:val="007F2BD1"/>
    <w:rsid w:val="007F323D"/>
    <w:rsid w:val="007F4162"/>
    <w:rsid w:val="007F4970"/>
    <w:rsid w:val="007F4C5C"/>
    <w:rsid w:val="007F5C5F"/>
    <w:rsid w:val="007F6545"/>
    <w:rsid w:val="007F677A"/>
    <w:rsid w:val="007F7F92"/>
    <w:rsid w:val="00800320"/>
    <w:rsid w:val="008005CC"/>
    <w:rsid w:val="00802434"/>
    <w:rsid w:val="00803FAE"/>
    <w:rsid w:val="008047B5"/>
    <w:rsid w:val="00805836"/>
    <w:rsid w:val="0080605F"/>
    <w:rsid w:val="00807786"/>
    <w:rsid w:val="00807DD0"/>
    <w:rsid w:val="00811DE7"/>
    <w:rsid w:val="00811FCB"/>
    <w:rsid w:val="00812B39"/>
    <w:rsid w:val="00813515"/>
    <w:rsid w:val="008146E3"/>
    <w:rsid w:val="00814D22"/>
    <w:rsid w:val="008158D6"/>
    <w:rsid w:val="00815DD8"/>
    <w:rsid w:val="00817196"/>
    <w:rsid w:val="0082004E"/>
    <w:rsid w:val="00821222"/>
    <w:rsid w:val="00822046"/>
    <w:rsid w:val="008235DB"/>
    <w:rsid w:val="008237E6"/>
    <w:rsid w:val="008241C2"/>
    <w:rsid w:val="00824AB4"/>
    <w:rsid w:val="008252E8"/>
    <w:rsid w:val="00825C42"/>
    <w:rsid w:val="00825D25"/>
    <w:rsid w:val="00827D6F"/>
    <w:rsid w:val="00832D3C"/>
    <w:rsid w:val="00832FC7"/>
    <w:rsid w:val="008355C6"/>
    <w:rsid w:val="00835CA8"/>
    <w:rsid w:val="00837027"/>
    <w:rsid w:val="008376AC"/>
    <w:rsid w:val="00837FC3"/>
    <w:rsid w:val="008417EF"/>
    <w:rsid w:val="0084225C"/>
    <w:rsid w:val="00842883"/>
    <w:rsid w:val="00842E3B"/>
    <w:rsid w:val="008444E8"/>
    <w:rsid w:val="00844E80"/>
    <w:rsid w:val="0084599E"/>
    <w:rsid w:val="008462CF"/>
    <w:rsid w:val="0084696B"/>
    <w:rsid w:val="00846A06"/>
    <w:rsid w:val="00846FE7"/>
    <w:rsid w:val="00847FD0"/>
    <w:rsid w:val="00850813"/>
    <w:rsid w:val="008515FF"/>
    <w:rsid w:val="008537EC"/>
    <w:rsid w:val="008539C6"/>
    <w:rsid w:val="00853D5B"/>
    <w:rsid w:val="00853F44"/>
    <w:rsid w:val="00854762"/>
    <w:rsid w:val="0085583D"/>
    <w:rsid w:val="00855B3D"/>
    <w:rsid w:val="00856911"/>
    <w:rsid w:val="0085722A"/>
    <w:rsid w:val="0085780C"/>
    <w:rsid w:val="008610AF"/>
    <w:rsid w:val="00862B2D"/>
    <w:rsid w:val="00862D63"/>
    <w:rsid w:val="00864524"/>
    <w:rsid w:val="0086492C"/>
    <w:rsid w:val="00866A64"/>
    <w:rsid w:val="00866A6F"/>
    <w:rsid w:val="008677FD"/>
    <w:rsid w:val="008703A8"/>
    <w:rsid w:val="008706D4"/>
    <w:rsid w:val="00870F8A"/>
    <w:rsid w:val="008719A4"/>
    <w:rsid w:val="00871D23"/>
    <w:rsid w:val="00871FBC"/>
    <w:rsid w:val="008727E2"/>
    <w:rsid w:val="00872C4C"/>
    <w:rsid w:val="00874312"/>
    <w:rsid w:val="0087437C"/>
    <w:rsid w:val="00875478"/>
    <w:rsid w:val="008755AB"/>
    <w:rsid w:val="00875CD7"/>
    <w:rsid w:val="00875FBB"/>
    <w:rsid w:val="00876B4D"/>
    <w:rsid w:val="008778D5"/>
    <w:rsid w:val="00877F18"/>
    <w:rsid w:val="00880E6E"/>
    <w:rsid w:val="008814A3"/>
    <w:rsid w:val="00882EEA"/>
    <w:rsid w:val="00883893"/>
    <w:rsid w:val="00885720"/>
    <w:rsid w:val="00886792"/>
    <w:rsid w:val="008875A5"/>
    <w:rsid w:val="008875D6"/>
    <w:rsid w:val="00892946"/>
    <w:rsid w:val="0089344C"/>
    <w:rsid w:val="008939D6"/>
    <w:rsid w:val="00893FD3"/>
    <w:rsid w:val="00894025"/>
    <w:rsid w:val="00894813"/>
    <w:rsid w:val="00894A88"/>
    <w:rsid w:val="00894D24"/>
    <w:rsid w:val="0089514D"/>
    <w:rsid w:val="00895386"/>
    <w:rsid w:val="00895598"/>
    <w:rsid w:val="00895E65"/>
    <w:rsid w:val="008967D3"/>
    <w:rsid w:val="00896C88"/>
    <w:rsid w:val="00897FF5"/>
    <w:rsid w:val="008A21FF"/>
    <w:rsid w:val="008A2C27"/>
    <w:rsid w:val="008A2CE2"/>
    <w:rsid w:val="008A2DE7"/>
    <w:rsid w:val="008A30AC"/>
    <w:rsid w:val="008A3FE2"/>
    <w:rsid w:val="008A44B8"/>
    <w:rsid w:val="008A5139"/>
    <w:rsid w:val="008A51A8"/>
    <w:rsid w:val="008A54C7"/>
    <w:rsid w:val="008A608E"/>
    <w:rsid w:val="008A77D8"/>
    <w:rsid w:val="008B0483"/>
    <w:rsid w:val="008B0CDD"/>
    <w:rsid w:val="008B1152"/>
    <w:rsid w:val="008B120C"/>
    <w:rsid w:val="008B193A"/>
    <w:rsid w:val="008B1A70"/>
    <w:rsid w:val="008B33EC"/>
    <w:rsid w:val="008B4790"/>
    <w:rsid w:val="008B51A0"/>
    <w:rsid w:val="008B592A"/>
    <w:rsid w:val="008B7B5C"/>
    <w:rsid w:val="008C0C99"/>
    <w:rsid w:val="008C2017"/>
    <w:rsid w:val="008C30D0"/>
    <w:rsid w:val="008C3D8C"/>
    <w:rsid w:val="008C4958"/>
    <w:rsid w:val="008C4BAA"/>
    <w:rsid w:val="008C4DC3"/>
    <w:rsid w:val="008C6AE8"/>
    <w:rsid w:val="008C7573"/>
    <w:rsid w:val="008C78A1"/>
    <w:rsid w:val="008D34F1"/>
    <w:rsid w:val="008D39D8"/>
    <w:rsid w:val="008D3BFB"/>
    <w:rsid w:val="008D4078"/>
    <w:rsid w:val="008D64B0"/>
    <w:rsid w:val="008D6D1A"/>
    <w:rsid w:val="008E0927"/>
    <w:rsid w:val="008E1699"/>
    <w:rsid w:val="008E1909"/>
    <w:rsid w:val="008E384D"/>
    <w:rsid w:val="008E7A0D"/>
    <w:rsid w:val="008F05E2"/>
    <w:rsid w:val="008F17AE"/>
    <w:rsid w:val="008F1EAB"/>
    <w:rsid w:val="008F2975"/>
    <w:rsid w:val="008F2DCC"/>
    <w:rsid w:val="008F33DC"/>
    <w:rsid w:val="008F477F"/>
    <w:rsid w:val="008F581E"/>
    <w:rsid w:val="008F7743"/>
    <w:rsid w:val="009014FF"/>
    <w:rsid w:val="009021A4"/>
    <w:rsid w:val="00902350"/>
    <w:rsid w:val="009025D1"/>
    <w:rsid w:val="00903114"/>
    <w:rsid w:val="0090336B"/>
    <w:rsid w:val="009033A4"/>
    <w:rsid w:val="00903D4A"/>
    <w:rsid w:val="009053AA"/>
    <w:rsid w:val="009057D5"/>
    <w:rsid w:val="00906924"/>
    <w:rsid w:val="00906939"/>
    <w:rsid w:val="00906A37"/>
    <w:rsid w:val="009108B2"/>
    <w:rsid w:val="00910B7D"/>
    <w:rsid w:val="009116C7"/>
    <w:rsid w:val="00911DFB"/>
    <w:rsid w:val="009120EC"/>
    <w:rsid w:val="009122B8"/>
    <w:rsid w:val="009123B1"/>
    <w:rsid w:val="009123C2"/>
    <w:rsid w:val="009129E5"/>
    <w:rsid w:val="009139D9"/>
    <w:rsid w:val="00914AD8"/>
    <w:rsid w:val="00914BE5"/>
    <w:rsid w:val="00914E4E"/>
    <w:rsid w:val="0091539E"/>
    <w:rsid w:val="0091554E"/>
    <w:rsid w:val="00915614"/>
    <w:rsid w:val="00916079"/>
    <w:rsid w:val="00917CE9"/>
    <w:rsid w:val="00920A7D"/>
    <w:rsid w:val="00920BF2"/>
    <w:rsid w:val="00921F57"/>
    <w:rsid w:val="00922010"/>
    <w:rsid w:val="00922228"/>
    <w:rsid w:val="009229B6"/>
    <w:rsid w:val="0092351A"/>
    <w:rsid w:val="009235E1"/>
    <w:rsid w:val="009236A8"/>
    <w:rsid w:val="00924137"/>
    <w:rsid w:val="009246D7"/>
    <w:rsid w:val="00927496"/>
    <w:rsid w:val="0092764F"/>
    <w:rsid w:val="00931B91"/>
    <w:rsid w:val="00931BD9"/>
    <w:rsid w:val="00932934"/>
    <w:rsid w:val="00933153"/>
    <w:rsid w:val="00933C1A"/>
    <w:rsid w:val="00933F2E"/>
    <w:rsid w:val="00934163"/>
    <w:rsid w:val="00934CE3"/>
    <w:rsid w:val="00936823"/>
    <w:rsid w:val="009368F3"/>
    <w:rsid w:val="00936D1C"/>
    <w:rsid w:val="00936D99"/>
    <w:rsid w:val="00940BA0"/>
    <w:rsid w:val="009414E2"/>
    <w:rsid w:val="00941636"/>
    <w:rsid w:val="00941E9F"/>
    <w:rsid w:val="00943742"/>
    <w:rsid w:val="00945C05"/>
    <w:rsid w:val="00946597"/>
    <w:rsid w:val="00946945"/>
    <w:rsid w:val="00947713"/>
    <w:rsid w:val="00947DD5"/>
    <w:rsid w:val="009508A8"/>
    <w:rsid w:val="00950DE7"/>
    <w:rsid w:val="00952192"/>
    <w:rsid w:val="0095240D"/>
    <w:rsid w:val="00953472"/>
    <w:rsid w:val="00953920"/>
    <w:rsid w:val="00953D47"/>
    <w:rsid w:val="00953D6B"/>
    <w:rsid w:val="00953E60"/>
    <w:rsid w:val="0095681E"/>
    <w:rsid w:val="00956BCA"/>
    <w:rsid w:val="00956DF1"/>
    <w:rsid w:val="009572D4"/>
    <w:rsid w:val="00957EE7"/>
    <w:rsid w:val="00960217"/>
    <w:rsid w:val="00961921"/>
    <w:rsid w:val="0096430A"/>
    <w:rsid w:val="00964939"/>
    <w:rsid w:val="00965045"/>
    <w:rsid w:val="0096541D"/>
    <w:rsid w:val="0096554B"/>
    <w:rsid w:val="0096584A"/>
    <w:rsid w:val="00966245"/>
    <w:rsid w:val="00970186"/>
    <w:rsid w:val="00971091"/>
    <w:rsid w:val="00971DC9"/>
    <w:rsid w:val="00971F08"/>
    <w:rsid w:val="009726DC"/>
    <w:rsid w:val="00972FAD"/>
    <w:rsid w:val="00973346"/>
    <w:rsid w:val="00973EAF"/>
    <w:rsid w:val="009742BB"/>
    <w:rsid w:val="00974B94"/>
    <w:rsid w:val="00975B88"/>
    <w:rsid w:val="00975E6F"/>
    <w:rsid w:val="0097603D"/>
    <w:rsid w:val="00976949"/>
    <w:rsid w:val="00977439"/>
    <w:rsid w:val="00980477"/>
    <w:rsid w:val="00980FA7"/>
    <w:rsid w:val="009815F1"/>
    <w:rsid w:val="00982E5A"/>
    <w:rsid w:val="009833EC"/>
    <w:rsid w:val="009835E8"/>
    <w:rsid w:val="00985253"/>
    <w:rsid w:val="009853B3"/>
    <w:rsid w:val="00985813"/>
    <w:rsid w:val="00990630"/>
    <w:rsid w:val="00990C65"/>
    <w:rsid w:val="00991761"/>
    <w:rsid w:val="00994DCA"/>
    <w:rsid w:val="0099509C"/>
    <w:rsid w:val="00995817"/>
    <w:rsid w:val="009960EC"/>
    <w:rsid w:val="009970DD"/>
    <w:rsid w:val="009A0176"/>
    <w:rsid w:val="009A0FBA"/>
    <w:rsid w:val="009A1601"/>
    <w:rsid w:val="009A165E"/>
    <w:rsid w:val="009A1DC4"/>
    <w:rsid w:val="009A1E85"/>
    <w:rsid w:val="009A31E4"/>
    <w:rsid w:val="009A36DB"/>
    <w:rsid w:val="009A462D"/>
    <w:rsid w:val="009A5C7C"/>
    <w:rsid w:val="009A5CBA"/>
    <w:rsid w:val="009A63F5"/>
    <w:rsid w:val="009A7823"/>
    <w:rsid w:val="009B093A"/>
    <w:rsid w:val="009B177A"/>
    <w:rsid w:val="009B1F30"/>
    <w:rsid w:val="009B363E"/>
    <w:rsid w:val="009B3AC2"/>
    <w:rsid w:val="009B4DF4"/>
    <w:rsid w:val="009B5106"/>
    <w:rsid w:val="009B564E"/>
    <w:rsid w:val="009B5D51"/>
    <w:rsid w:val="009B6B70"/>
    <w:rsid w:val="009B6E21"/>
    <w:rsid w:val="009B7459"/>
    <w:rsid w:val="009B7E87"/>
    <w:rsid w:val="009C0079"/>
    <w:rsid w:val="009C14F8"/>
    <w:rsid w:val="009C1AEA"/>
    <w:rsid w:val="009C25C6"/>
    <w:rsid w:val="009C3911"/>
    <w:rsid w:val="009C3E63"/>
    <w:rsid w:val="009C403E"/>
    <w:rsid w:val="009C55F1"/>
    <w:rsid w:val="009D4787"/>
    <w:rsid w:val="009D4FF0"/>
    <w:rsid w:val="009D703C"/>
    <w:rsid w:val="009D718F"/>
    <w:rsid w:val="009E068F"/>
    <w:rsid w:val="009E14E0"/>
    <w:rsid w:val="009E274A"/>
    <w:rsid w:val="009E35DB"/>
    <w:rsid w:val="009E3D2A"/>
    <w:rsid w:val="009E47A3"/>
    <w:rsid w:val="009E5C9E"/>
    <w:rsid w:val="009E6629"/>
    <w:rsid w:val="009F08F3"/>
    <w:rsid w:val="009F1882"/>
    <w:rsid w:val="009F2165"/>
    <w:rsid w:val="009F2293"/>
    <w:rsid w:val="009F344F"/>
    <w:rsid w:val="009F392E"/>
    <w:rsid w:val="009F7632"/>
    <w:rsid w:val="009F7C1A"/>
    <w:rsid w:val="00A00178"/>
    <w:rsid w:val="00A003E9"/>
    <w:rsid w:val="00A011EE"/>
    <w:rsid w:val="00A014DC"/>
    <w:rsid w:val="00A017DD"/>
    <w:rsid w:val="00A01C09"/>
    <w:rsid w:val="00A0395C"/>
    <w:rsid w:val="00A048A8"/>
    <w:rsid w:val="00A04B0A"/>
    <w:rsid w:val="00A05C08"/>
    <w:rsid w:val="00A06126"/>
    <w:rsid w:val="00A06E33"/>
    <w:rsid w:val="00A077F6"/>
    <w:rsid w:val="00A11FCA"/>
    <w:rsid w:val="00A12C0B"/>
    <w:rsid w:val="00A13E54"/>
    <w:rsid w:val="00A140AA"/>
    <w:rsid w:val="00A17A1B"/>
    <w:rsid w:val="00A17F63"/>
    <w:rsid w:val="00A212A7"/>
    <w:rsid w:val="00A2193B"/>
    <w:rsid w:val="00A21C7B"/>
    <w:rsid w:val="00A22C8B"/>
    <w:rsid w:val="00A2351A"/>
    <w:rsid w:val="00A25460"/>
    <w:rsid w:val="00A25BC0"/>
    <w:rsid w:val="00A264A9"/>
    <w:rsid w:val="00A266F6"/>
    <w:rsid w:val="00A26F02"/>
    <w:rsid w:val="00A27785"/>
    <w:rsid w:val="00A27A0C"/>
    <w:rsid w:val="00A300D4"/>
    <w:rsid w:val="00A30187"/>
    <w:rsid w:val="00A30814"/>
    <w:rsid w:val="00A32801"/>
    <w:rsid w:val="00A32A86"/>
    <w:rsid w:val="00A33DBF"/>
    <w:rsid w:val="00A34395"/>
    <w:rsid w:val="00A3448A"/>
    <w:rsid w:val="00A35330"/>
    <w:rsid w:val="00A36297"/>
    <w:rsid w:val="00A3715D"/>
    <w:rsid w:val="00A37189"/>
    <w:rsid w:val="00A37216"/>
    <w:rsid w:val="00A3740D"/>
    <w:rsid w:val="00A40A6C"/>
    <w:rsid w:val="00A41E2B"/>
    <w:rsid w:val="00A425CB"/>
    <w:rsid w:val="00A454FE"/>
    <w:rsid w:val="00A4566D"/>
    <w:rsid w:val="00A45B74"/>
    <w:rsid w:val="00A45B7D"/>
    <w:rsid w:val="00A47803"/>
    <w:rsid w:val="00A50367"/>
    <w:rsid w:val="00A5041F"/>
    <w:rsid w:val="00A525B7"/>
    <w:rsid w:val="00A52E1D"/>
    <w:rsid w:val="00A54646"/>
    <w:rsid w:val="00A556D2"/>
    <w:rsid w:val="00A56786"/>
    <w:rsid w:val="00A56BAD"/>
    <w:rsid w:val="00A57358"/>
    <w:rsid w:val="00A57B16"/>
    <w:rsid w:val="00A57BE4"/>
    <w:rsid w:val="00A60FBD"/>
    <w:rsid w:val="00A61499"/>
    <w:rsid w:val="00A629A9"/>
    <w:rsid w:val="00A62A77"/>
    <w:rsid w:val="00A63483"/>
    <w:rsid w:val="00A649C9"/>
    <w:rsid w:val="00A657D7"/>
    <w:rsid w:val="00A660AC"/>
    <w:rsid w:val="00A67CB3"/>
    <w:rsid w:val="00A67E6C"/>
    <w:rsid w:val="00A70332"/>
    <w:rsid w:val="00A71B99"/>
    <w:rsid w:val="00A71F17"/>
    <w:rsid w:val="00A71FB8"/>
    <w:rsid w:val="00A7224A"/>
    <w:rsid w:val="00A739D0"/>
    <w:rsid w:val="00A73E7C"/>
    <w:rsid w:val="00A73E91"/>
    <w:rsid w:val="00A761D4"/>
    <w:rsid w:val="00A76437"/>
    <w:rsid w:val="00A77EC4"/>
    <w:rsid w:val="00A8000B"/>
    <w:rsid w:val="00A80A63"/>
    <w:rsid w:val="00A80BDE"/>
    <w:rsid w:val="00A810A3"/>
    <w:rsid w:val="00A82797"/>
    <w:rsid w:val="00A859DE"/>
    <w:rsid w:val="00A868F5"/>
    <w:rsid w:val="00A86F96"/>
    <w:rsid w:val="00A879B2"/>
    <w:rsid w:val="00A87C09"/>
    <w:rsid w:val="00A90C1A"/>
    <w:rsid w:val="00A92879"/>
    <w:rsid w:val="00A92F36"/>
    <w:rsid w:val="00A938A0"/>
    <w:rsid w:val="00A9442A"/>
    <w:rsid w:val="00A94FF7"/>
    <w:rsid w:val="00A95CEB"/>
    <w:rsid w:val="00A97748"/>
    <w:rsid w:val="00A9782A"/>
    <w:rsid w:val="00A97A0D"/>
    <w:rsid w:val="00AA016F"/>
    <w:rsid w:val="00AA0505"/>
    <w:rsid w:val="00AA1ED6"/>
    <w:rsid w:val="00AA1F02"/>
    <w:rsid w:val="00AA37D7"/>
    <w:rsid w:val="00AA51D6"/>
    <w:rsid w:val="00AA681C"/>
    <w:rsid w:val="00AA7C1F"/>
    <w:rsid w:val="00AB0362"/>
    <w:rsid w:val="00AB0780"/>
    <w:rsid w:val="00AB0BC8"/>
    <w:rsid w:val="00AB11CA"/>
    <w:rsid w:val="00AB1424"/>
    <w:rsid w:val="00AB14D9"/>
    <w:rsid w:val="00AB2C1B"/>
    <w:rsid w:val="00AB307F"/>
    <w:rsid w:val="00AB4AB8"/>
    <w:rsid w:val="00AB655E"/>
    <w:rsid w:val="00AB6D1D"/>
    <w:rsid w:val="00AC007F"/>
    <w:rsid w:val="00AC0C56"/>
    <w:rsid w:val="00AC0D2D"/>
    <w:rsid w:val="00AC0EA3"/>
    <w:rsid w:val="00AC200B"/>
    <w:rsid w:val="00AC2204"/>
    <w:rsid w:val="00AC2ECD"/>
    <w:rsid w:val="00AC2F04"/>
    <w:rsid w:val="00AC3119"/>
    <w:rsid w:val="00AC49FB"/>
    <w:rsid w:val="00AC59BF"/>
    <w:rsid w:val="00AC5A10"/>
    <w:rsid w:val="00AC5D63"/>
    <w:rsid w:val="00AD0AA3"/>
    <w:rsid w:val="00AD17C4"/>
    <w:rsid w:val="00AD1C60"/>
    <w:rsid w:val="00AD1D0E"/>
    <w:rsid w:val="00AD3F94"/>
    <w:rsid w:val="00AD4A5A"/>
    <w:rsid w:val="00AD6841"/>
    <w:rsid w:val="00AD68A4"/>
    <w:rsid w:val="00AE09E2"/>
    <w:rsid w:val="00AE15DE"/>
    <w:rsid w:val="00AE1A7F"/>
    <w:rsid w:val="00AE273C"/>
    <w:rsid w:val="00AE27AC"/>
    <w:rsid w:val="00AE2A74"/>
    <w:rsid w:val="00AE40E0"/>
    <w:rsid w:val="00AE4DBA"/>
    <w:rsid w:val="00AE4F07"/>
    <w:rsid w:val="00AF0E6E"/>
    <w:rsid w:val="00AF1C5D"/>
    <w:rsid w:val="00AF2547"/>
    <w:rsid w:val="00AF338F"/>
    <w:rsid w:val="00AF42D7"/>
    <w:rsid w:val="00AF4432"/>
    <w:rsid w:val="00AF574E"/>
    <w:rsid w:val="00AF744F"/>
    <w:rsid w:val="00B006FE"/>
    <w:rsid w:val="00B007CB"/>
    <w:rsid w:val="00B01918"/>
    <w:rsid w:val="00B02AA9"/>
    <w:rsid w:val="00B02FA3"/>
    <w:rsid w:val="00B02FCA"/>
    <w:rsid w:val="00B0366F"/>
    <w:rsid w:val="00B04245"/>
    <w:rsid w:val="00B04A77"/>
    <w:rsid w:val="00B05084"/>
    <w:rsid w:val="00B056BD"/>
    <w:rsid w:val="00B05A6D"/>
    <w:rsid w:val="00B063B9"/>
    <w:rsid w:val="00B10399"/>
    <w:rsid w:val="00B105EA"/>
    <w:rsid w:val="00B110F3"/>
    <w:rsid w:val="00B11932"/>
    <w:rsid w:val="00B13B12"/>
    <w:rsid w:val="00B140C4"/>
    <w:rsid w:val="00B1487C"/>
    <w:rsid w:val="00B14882"/>
    <w:rsid w:val="00B15110"/>
    <w:rsid w:val="00B157F9"/>
    <w:rsid w:val="00B15E36"/>
    <w:rsid w:val="00B16E6A"/>
    <w:rsid w:val="00B17F5F"/>
    <w:rsid w:val="00B20256"/>
    <w:rsid w:val="00B2063A"/>
    <w:rsid w:val="00B20D09"/>
    <w:rsid w:val="00B21163"/>
    <w:rsid w:val="00B215F5"/>
    <w:rsid w:val="00B21A08"/>
    <w:rsid w:val="00B24832"/>
    <w:rsid w:val="00B24D8E"/>
    <w:rsid w:val="00B259DB"/>
    <w:rsid w:val="00B265AC"/>
    <w:rsid w:val="00B267B3"/>
    <w:rsid w:val="00B26B0A"/>
    <w:rsid w:val="00B2763F"/>
    <w:rsid w:val="00B27AAC"/>
    <w:rsid w:val="00B27EE8"/>
    <w:rsid w:val="00B30929"/>
    <w:rsid w:val="00B30CC1"/>
    <w:rsid w:val="00B3144C"/>
    <w:rsid w:val="00B33588"/>
    <w:rsid w:val="00B361B0"/>
    <w:rsid w:val="00B3702E"/>
    <w:rsid w:val="00B372AA"/>
    <w:rsid w:val="00B37D46"/>
    <w:rsid w:val="00B40445"/>
    <w:rsid w:val="00B41888"/>
    <w:rsid w:val="00B43B86"/>
    <w:rsid w:val="00B452E6"/>
    <w:rsid w:val="00B45A52"/>
    <w:rsid w:val="00B46175"/>
    <w:rsid w:val="00B462BD"/>
    <w:rsid w:val="00B464AE"/>
    <w:rsid w:val="00B50DE2"/>
    <w:rsid w:val="00B50ED9"/>
    <w:rsid w:val="00B51B64"/>
    <w:rsid w:val="00B523CA"/>
    <w:rsid w:val="00B53C42"/>
    <w:rsid w:val="00B54593"/>
    <w:rsid w:val="00B56CDF"/>
    <w:rsid w:val="00B62ED0"/>
    <w:rsid w:val="00B64019"/>
    <w:rsid w:val="00B657F8"/>
    <w:rsid w:val="00B65D77"/>
    <w:rsid w:val="00B664C7"/>
    <w:rsid w:val="00B66E38"/>
    <w:rsid w:val="00B67F21"/>
    <w:rsid w:val="00B70BCB"/>
    <w:rsid w:val="00B71536"/>
    <w:rsid w:val="00B721C9"/>
    <w:rsid w:val="00B739F6"/>
    <w:rsid w:val="00B755FA"/>
    <w:rsid w:val="00B75E06"/>
    <w:rsid w:val="00B765D6"/>
    <w:rsid w:val="00B80210"/>
    <w:rsid w:val="00B81A6C"/>
    <w:rsid w:val="00B829ED"/>
    <w:rsid w:val="00B82FB8"/>
    <w:rsid w:val="00B833CB"/>
    <w:rsid w:val="00B83951"/>
    <w:rsid w:val="00B84270"/>
    <w:rsid w:val="00B854B9"/>
    <w:rsid w:val="00B856DA"/>
    <w:rsid w:val="00B8595C"/>
    <w:rsid w:val="00B85DE5"/>
    <w:rsid w:val="00B90681"/>
    <w:rsid w:val="00B90EAF"/>
    <w:rsid w:val="00B90F73"/>
    <w:rsid w:val="00B9126A"/>
    <w:rsid w:val="00B9190A"/>
    <w:rsid w:val="00B939E1"/>
    <w:rsid w:val="00B93B59"/>
    <w:rsid w:val="00B9406A"/>
    <w:rsid w:val="00B94905"/>
    <w:rsid w:val="00B94D6F"/>
    <w:rsid w:val="00B95A05"/>
    <w:rsid w:val="00BA0E72"/>
    <w:rsid w:val="00BA1275"/>
    <w:rsid w:val="00BA153A"/>
    <w:rsid w:val="00BA2280"/>
    <w:rsid w:val="00BA259B"/>
    <w:rsid w:val="00BA2646"/>
    <w:rsid w:val="00BA2A08"/>
    <w:rsid w:val="00BA56D2"/>
    <w:rsid w:val="00BA664B"/>
    <w:rsid w:val="00BA7198"/>
    <w:rsid w:val="00BA76E0"/>
    <w:rsid w:val="00BB0292"/>
    <w:rsid w:val="00BB27EF"/>
    <w:rsid w:val="00BB2A25"/>
    <w:rsid w:val="00BB499E"/>
    <w:rsid w:val="00BB4F64"/>
    <w:rsid w:val="00BB51E9"/>
    <w:rsid w:val="00BB61F1"/>
    <w:rsid w:val="00BB77FA"/>
    <w:rsid w:val="00BC02F8"/>
    <w:rsid w:val="00BC0FDC"/>
    <w:rsid w:val="00BC27D3"/>
    <w:rsid w:val="00BC3053"/>
    <w:rsid w:val="00BC4D2E"/>
    <w:rsid w:val="00BC621D"/>
    <w:rsid w:val="00BC7171"/>
    <w:rsid w:val="00BD3BBB"/>
    <w:rsid w:val="00BD4267"/>
    <w:rsid w:val="00BD42A1"/>
    <w:rsid w:val="00BD48AC"/>
    <w:rsid w:val="00BD4F2F"/>
    <w:rsid w:val="00BD51B3"/>
    <w:rsid w:val="00BD5340"/>
    <w:rsid w:val="00BD5F1A"/>
    <w:rsid w:val="00BD6323"/>
    <w:rsid w:val="00BD6541"/>
    <w:rsid w:val="00BE1234"/>
    <w:rsid w:val="00BE2661"/>
    <w:rsid w:val="00BE2B02"/>
    <w:rsid w:val="00BE2C14"/>
    <w:rsid w:val="00BE2FA6"/>
    <w:rsid w:val="00BE333F"/>
    <w:rsid w:val="00BE4882"/>
    <w:rsid w:val="00BE52DC"/>
    <w:rsid w:val="00BE56F8"/>
    <w:rsid w:val="00BE5B3D"/>
    <w:rsid w:val="00BE7406"/>
    <w:rsid w:val="00BE7603"/>
    <w:rsid w:val="00BF040A"/>
    <w:rsid w:val="00BF2C77"/>
    <w:rsid w:val="00BF3279"/>
    <w:rsid w:val="00BF389A"/>
    <w:rsid w:val="00BF3DEE"/>
    <w:rsid w:val="00BF74C7"/>
    <w:rsid w:val="00BF7A20"/>
    <w:rsid w:val="00C015F1"/>
    <w:rsid w:val="00C019B8"/>
    <w:rsid w:val="00C01F33"/>
    <w:rsid w:val="00C02CC6"/>
    <w:rsid w:val="00C02F1E"/>
    <w:rsid w:val="00C03049"/>
    <w:rsid w:val="00C040F7"/>
    <w:rsid w:val="00C044AB"/>
    <w:rsid w:val="00C05706"/>
    <w:rsid w:val="00C07377"/>
    <w:rsid w:val="00C07D68"/>
    <w:rsid w:val="00C10478"/>
    <w:rsid w:val="00C112F9"/>
    <w:rsid w:val="00C11CB6"/>
    <w:rsid w:val="00C12107"/>
    <w:rsid w:val="00C12BF1"/>
    <w:rsid w:val="00C13020"/>
    <w:rsid w:val="00C13495"/>
    <w:rsid w:val="00C14D4B"/>
    <w:rsid w:val="00C154BB"/>
    <w:rsid w:val="00C1566D"/>
    <w:rsid w:val="00C15F8B"/>
    <w:rsid w:val="00C17106"/>
    <w:rsid w:val="00C214EA"/>
    <w:rsid w:val="00C21A2E"/>
    <w:rsid w:val="00C225AD"/>
    <w:rsid w:val="00C23BE3"/>
    <w:rsid w:val="00C25A71"/>
    <w:rsid w:val="00C26554"/>
    <w:rsid w:val="00C267B1"/>
    <w:rsid w:val="00C278C0"/>
    <w:rsid w:val="00C279B5"/>
    <w:rsid w:val="00C27C45"/>
    <w:rsid w:val="00C30537"/>
    <w:rsid w:val="00C325B1"/>
    <w:rsid w:val="00C36BD0"/>
    <w:rsid w:val="00C3719D"/>
    <w:rsid w:val="00C37B6C"/>
    <w:rsid w:val="00C41853"/>
    <w:rsid w:val="00C424EF"/>
    <w:rsid w:val="00C43612"/>
    <w:rsid w:val="00C45F2D"/>
    <w:rsid w:val="00C46991"/>
    <w:rsid w:val="00C46E4A"/>
    <w:rsid w:val="00C50508"/>
    <w:rsid w:val="00C52E65"/>
    <w:rsid w:val="00C531DC"/>
    <w:rsid w:val="00C54022"/>
    <w:rsid w:val="00C54995"/>
    <w:rsid w:val="00C54BCB"/>
    <w:rsid w:val="00C54D41"/>
    <w:rsid w:val="00C60783"/>
    <w:rsid w:val="00C621B5"/>
    <w:rsid w:val="00C629E6"/>
    <w:rsid w:val="00C64672"/>
    <w:rsid w:val="00C70697"/>
    <w:rsid w:val="00C72EF4"/>
    <w:rsid w:val="00C73787"/>
    <w:rsid w:val="00C74C2E"/>
    <w:rsid w:val="00C75986"/>
    <w:rsid w:val="00C75B82"/>
    <w:rsid w:val="00C75D2F"/>
    <w:rsid w:val="00C767BE"/>
    <w:rsid w:val="00C76E3C"/>
    <w:rsid w:val="00C771C9"/>
    <w:rsid w:val="00C77D7F"/>
    <w:rsid w:val="00C8149D"/>
    <w:rsid w:val="00C81568"/>
    <w:rsid w:val="00C81676"/>
    <w:rsid w:val="00C82494"/>
    <w:rsid w:val="00C8272D"/>
    <w:rsid w:val="00C83A89"/>
    <w:rsid w:val="00C84DB0"/>
    <w:rsid w:val="00C85E71"/>
    <w:rsid w:val="00C86DDB"/>
    <w:rsid w:val="00C87544"/>
    <w:rsid w:val="00C9027A"/>
    <w:rsid w:val="00C9068E"/>
    <w:rsid w:val="00C906B2"/>
    <w:rsid w:val="00C923F3"/>
    <w:rsid w:val="00C93C4B"/>
    <w:rsid w:val="00C944AB"/>
    <w:rsid w:val="00C95B40"/>
    <w:rsid w:val="00C9636C"/>
    <w:rsid w:val="00C96A6D"/>
    <w:rsid w:val="00C970CB"/>
    <w:rsid w:val="00C97812"/>
    <w:rsid w:val="00C97F32"/>
    <w:rsid w:val="00CA010C"/>
    <w:rsid w:val="00CA13C2"/>
    <w:rsid w:val="00CA1C77"/>
    <w:rsid w:val="00CA1ED8"/>
    <w:rsid w:val="00CA2554"/>
    <w:rsid w:val="00CA269F"/>
    <w:rsid w:val="00CA3DFB"/>
    <w:rsid w:val="00CA592A"/>
    <w:rsid w:val="00CA79F6"/>
    <w:rsid w:val="00CB0FA9"/>
    <w:rsid w:val="00CB1F63"/>
    <w:rsid w:val="00CB20F4"/>
    <w:rsid w:val="00CB3085"/>
    <w:rsid w:val="00CB31B1"/>
    <w:rsid w:val="00CB3F6D"/>
    <w:rsid w:val="00CB5100"/>
    <w:rsid w:val="00CB53A3"/>
    <w:rsid w:val="00CB6324"/>
    <w:rsid w:val="00CB7170"/>
    <w:rsid w:val="00CC040E"/>
    <w:rsid w:val="00CC048F"/>
    <w:rsid w:val="00CC111F"/>
    <w:rsid w:val="00CC1532"/>
    <w:rsid w:val="00CC15AB"/>
    <w:rsid w:val="00CC1941"/>
    <w:rsid w:val="00CC2011"/>
    <w:rsid w:val="00CC2D32"/>
    <w:rsid w:val="00CC3EA0"/>
    <w:rsid w:val="00CC446A"/>
    <w:rsid w:val="00CC5642"/>
    <w:rsid w:val="00CC5B5B"/>
    <w:rsid w:val="00CC61D5"/>
    <w:rsid w:val="00CC7B45"/>
    <w:rsid w:val="00CC7CC2"/>
    <w:rsid w:val="00CD0FC2"/>
    <w:rsid w:val="00CD1188"/>
    <w:rsid w:val="00CD11CE"/>
    <w:rsid w:val="00CD2ED1"/>
    <w:rsid w:val="00CD302E"/>
    <w:rsid w:val="00CD337B"/>
    <w:rsid w:val="00CD3E3B"/>
    <w:rsid w:val="00CD5742"/>
    <w:rsid w:val="00CD6195"/>
    <w:rsid w:val="00CD697B"/>
    <w:rsid w:val="00CD7F03"/>
    <w:rsid w:val="00CE0717"/>
    <w:rsid w:val="00CE0E9E"/>
    <w:rsid w:val="00CE0F7E"/>
    <w:rsid w:val="00CE15B8"/>
    <w:rsid w:val="00CE2C78"/>
    <w:rsid w:val="00CE34AC"/>
    <w:rsid w:val="00CE4349"/>
    <w:rsid w:val="00CE457A"/>
    <w:rsid w:val="00CE4BF3"/>
    <w:rsid w:val="00CE6115"/>
    <w:rsid w:val="00CE7561"/>
    <w:rsid w:val="00CF061B"/>
    <w:rsid w:val="00CF1354"/>
    <w:rsid w:val="00CF13ED"/>
    <w:rsid w:val="00CF2DC1"/>
    <w:rsid w:val="00CF3230"/>
    <w:rsid w:val="00CF3B1F"/>
    <w:rsid w:val="00CF3BF6"/>
    <w:rsid w:val="00CF487F"/>
    <w:rsid w:val="00CF625B"/>
    <w:rsid w:val="00CF687E"/>
    <w:rsid w:val="00D02D66"/>
    <w:rsid w:val="00D0349B"/>
    <w:rsid w:val="00D0420D"/>
    <w:rsid w:val="00D04660"/>
    <w:rsid w:val="00D05B93"/>
    <w:rsid w:val="00D05D38"/>
    <w:rsid w:val="00D0643A"/>
    <w:rsid w:val="00D10249"/>
    <w:rsid w:val="00D115C3"/>
    <w:rsid w:val="00D11897"/>
    <w:rsid w:val="00D13135"/>
    <w:rsid w:val="00D13E4E"/>
    <w:rsid w:val="00D153BC"/>
    <w:rsid w:val="00D155B9"/>
    <w:rsid w:val="00D176F2"/>
    <w:rsid w:val="00D178EB"/>
    <w:rsid w:val="00D17B5B"/>
    <w:rsid w:val="00D20676"/>
    <w:rsid w:val="00D22039"/>
    <w:rsid w:val="00D22410"/>
    <w:rsid w:val="00D230E9"/>
    <w:rsid w:val="00D2358A"/>
    <w:rsid w:val="00D23723"/>
    <w:rsid w:val="00D238E3"/>
    <w:rsid w:val="00D23976"/>
    <w:rsid w:val="00D239A7"/>
    <w:rsid w:val="00D23F47"/>
    <w:rsid w:val="00D266D4"/>
    <w:rsid w:val="00D26FDE"/>
    <w:rsid w:val="00D30B1B"/>
    <w:rsid w:val="00D3147A"/>
    <w:rsid w:val="00D320B1"/>
    <w:rsid w:val="00D336A3"/>
    <w:rsid w:val="00D34B2C"/>
    <w:rsid w:val="00D369A6"/>
    <w:rsid w:val="00D36AD9"/>
    <w:rsid w:val="00D36E71"/>
    <w:rsid w:val="00D37D87"/>
    <w:rsid w:val="00D40B33"/>
    <w:rsid w:val="00D41A29"/>
    <w:rsid w:val="00D42372"/>
    <w:rsid w:val="00D42D8A"/>
    <w:rsid w:val="00D4318F"/>
    <w:rsid w:val="00D438BF"/>
    <w:rsid w:val="00D440F8"/>
    <w:rsid w:val="00D44F3C"/>
    <w:rsid w:val="00D4567F"/>
    <w:rsid w:val="00D46136"/>
    <w:rsid w:val="00D472E0"/>
    <w:rsid w:val="00D505DC"/>
    <w:rsid w:val="00D50759"/>
    <w:rsid w:val="00D528F7"/>
    <w:rsid w:val="00D52DA7"/>
    <w:rsid w:val="00D530CA"/>
    <w:rsid w:val="00D545CF"/>
    <w:rsid w:val="00D546FF"/>
    <w:rsid w:val="00D54D00"/>
    <w:rsid w:val="00D55007"/>
    <w:rsid w:val="00D55AD5"/>
    <w:rsid w:val="00D55D29"/>
    <w:rsid w:val="00D561D2"/>
    <w:rsid w:val="00D576CA"/>
    <w:rsid w:val="00D6014F"/>
    <w:rsid w:val="00D616D8"/>
    <w:rsid w:val="00D61AF5"/>
    <w:rsid w:val="00D623CA"/>
    <w:rsid w:val="00D634EC"/>
    <w:rsid w:val="00D652B5"/>
    <w:rsid w:val="00D66155"/>
    <w:rsid w:val="00D703B8"/>
    <w:rsid w:val="00D708B0"/>
    <w:rsid w:val="00D70F2A"/>
    <w:rsid w:val="00D734C1"/>
    <w:rsid w:val="00D737DC"/>
    <w:rsid w:val="00D7398C"/>
    <w:rsid w:val="00D754EE"/>
    <w:rsid w:val="00D7564F"/>
    <w:rsid w:val="00D75E52"/>
    <w:rsid w:val="00D7698E"/>
    <w:rsid w:val="00D76B76"/>
    <w:rsid w:val="00D76E98"/>
    <w:rsid w:val="00D77AD9"/>
    <w:rsid w:val="00D77B1D"/>
    <w:rsid w:val="00D8021F"/>
    <w:rsid w:val="00D8028E"/>
    <w:rsid w:val="00D80383"/>
    <w:rsid w:val="00D823C6"/>
    <w:rsid w:val="00D83198"/>
    <w:rsid w:val="00D84D42"/>
    <w:rsid w:val="00D8637B"/>
    <w:rsid w:val="00D8639F"/>
    <w:rsid w:val="00D86CA3"/>
    <w:rsid w:val="00D86CF3"/>
    <w:rsid w:val="00D86DCA"/>
    <w:rsid w:val="00D86DF1"/>
    <w:rsid w:val="00D871CE"/>
    <w:rsid w:val="00D87C9F"/>
    <w:rsid w:val="00D87DB3"/>
    <w:rsid w:val="00D9011A"/>
    <w:rsid w:val="00D9196D"/>
    <w:rsid w:val="00D92982"/>
    <w:rsid w:val="00D930D3"/>
    <w:rsid w:val="00D93BD6"/>
    <w:rsid w:val="00D9653C"/>
    <w:rsid w:val="00D97257"/>
    <w:rsid w:val="00DA0A48"/>
    <w:rsid w:val="00DA10B5"/>
    <w:rsid w:val="00DA305E"/>
    <w:rsid w:val="00DA3D55"/>
    <w:rsid w:val="00DA4A1F"/>
    <w:rsid w:val="00DA4EB8"/>
    <w:rsid w:val="00DA4EC7"/>
    <w:rsid w:val="00DA5417"/>
    <w:rsid w:val="00DA56E8"/>
    <w:rsid w:val="00DA6F2A"/>
    <w:rsid w:val="00DA760B"/>
    <w:rsid w:val="00DA7BFA"/>
    <w:rsid w:val="00DB19CC"/>
    <w:rsid w:val="00DB224D"/>
    <w:rsid w:val="00DB377D"/>
    <w:rsid w:val="00DB76D9"/>
    <w:rsid w:val="00DC0032"/>
    <w:rsid w:val="00DC0462"/>
    <w:rsid w:val="00DC17C1"/>
    <w:rsid w:val="00DC25CA"/>
    <w:rsid w:val="00DC28E0"/>
    <w:rsid w:val="00DC2D36"/>
    <w:rsid w:val="00DC53EF"/>
    <w:rsid w:val="00DC6368"/>
    <w:rsid w:val="00DC770B"/>
    <w:rsid w:val="00DD0FC1"/>
    <w:rsid w:val="00DD2F7D"/>
    <w:rsid w:val="00DD37B5"/>
    <w:rsid w:val="00DD4804"/>
    <w:rsid w:val="00DD51A0"/>
    <w:rsid w:val="00DD55E6"/>
    <w:rsid w:val="00DD6111"/>
    <w:rsid w:val="00DE13E1"/>
    <w:rsid w:val="00DE2336"/>
    <w:rsid w:val="00DE238B"/>
    <w:rsid w:val="00DE3518"/>
    <w:rsid w:val="00DE4DBD"/>
    <w:rsid w:val="00DE5608"/>
    <w:rsid w:val="00DE58D0"/>
    <w:rsid w:val="00DE654F"/>
    <w:rsid w:val="00DE67CA"/>
    <w:rsid w:val="00DE7984"/>
    <w:rsid w:val="00DF02AD"/>
    <w:rsid w:val="00DF0B6E"/>
    <w:rsid w:val="00DF15E0"/>
    <w:rsid w:val="00DF2434"/>
    <w:rsid w:val="00DF2F0A"/>
    <w:rsid w:val="00DF37A0"/>
    <w:rsid w:val="00DF380C"/>
    <w:rsid w:val="00DF4D24"/>
    <w:rsid w:val="00DF4DDA"/>
    <w:rsid w:val="00DF52E3"/>
    <w:rsid w:val="00DF68D4"/>
    <w:rsid w:val="00DF695F"/>
    <w:rsid w:val="00DF6B3C"/>
    <w:rsid w:val="00DF756F"/>
    <w:rsid w:val="00E04531"/>
    <w:rsid w:val="00E076F2"/>
    <w:rsid w:val="00E108B6"/>
    <w:rsid w:val="00E110E7"/>
    <w:rsid w:val="00E111B7"/>
    <w:rsid w:val="00E11B20"/>
    <w:rsid w:val="00E1214F"/>
    <w:rsid w:val="00E13A12"/>
    <w:rsid w:val="00E14D56"/>
    <w:rsid w:val="00E14F75"/>
    <w:rsid w:val="00E15073"/>
    <w:rsid w:val="00E15CAB"/>
    <w:rsid w:val="00E17D5C"/>
    <w:rsid w:val="00E17FA2"/>
    <w:rsid w:val="00E213B0"/>
    <w:rsid w:val="00E217AC"/>
    <w:rsid w:val="00E21A20"/>
    <w:rsid w:val="00E22330"/>
    <w:rsid w:val="00E24F2E"/>
    <w:rsid w:val="00E25710"/>
    <w:rsid w:val="00E25FB6"/>
    <w:rsid w:val="00E26138"/>
    <w:rsid w:val="00E26651"/>
    <w:rsid w:val="00E26889"/>
    <w:rsid w:val="00E30B5A"/>
    <w:rsid w:val="00E3123D"/>
    <w:rsid w:val="00E31461"/>
    <w:rsid w:val="00E31D43"/>
    <w:rsid w:val="00E32409"/>
    <w:rsid w:val="00E32556"/>
    <w:rsid w:val="00E32608"/>
    <w:rsid w:val="00E337C7"/>
    <w:rsid w:val="00E34188"/>
    <w:rsid w:val="00E34B6E"/>
    <w:rsid w:val="00E35559"/>
    <w:rsid w:val="00E36139"/>
    <w:rsid w:val="00E36F62"/>
    <w:rsid w:val="00E3723A"/>
    <w:rsid w:val="00E37860"/>
    <w:rsid w:val="00E406D9"/>
    <w:rsid w:val="00E41053"/>
    <w:rsid w:val="00E411CF"/>
    <w:rsid w:val="00E412A0"/>
    <w:rsid w:val="00E414A2"/>
    <w:rsid w:val="00E42AE1"/>
    <w:rsid w:val="00E4308C"/>
    <w:rsid w:val="00E43DBF"/>
    <w:rsid w:val="00E446F1"/>
    <w:rsid w:val="00E447FD"/>
    <w:rsid w:val="00E4542D"/>
    <w:rsid w:val="00E45781"/>
    <w:rsid w:val="00E46886"/>
    <w:rsid w:val="00E47233"/>
    <w:rsid w:val="00E4736A"/>
    <w:rsid w:val="00E47AEF"/>
    <w:rsid w:val="00E51B27"/>
    <w:rsid w:val="00E52156"/>
    <w:rsid w:val="00E533A4"/>
    <w:rsid w:val="00E53B75"/>
    <w:rsid w:val="00E53FAD"/>
    <w:rsid w:val="00E549D2"/>
    <w:rsid w:val="00E54E3B"/>
    <w:rsid w:val="00E54FE7"/>
    <w:rsid w:val="00E55509"/>
    <w:rsid w:val="00E573EF"/>
    <w:rsid w:val="00E574FF"/>
    <w:rsid w:val="00E57565"/>
    <w:rsid w:val="00E57A2A"/>
    <w:rsid w:val="00E57A5B"/>
    <w:rsid w:val="00E613C8"/>
    <w:rsid w:val="00E61458"/>
    <w:rsid w:val="00E61CDC"/>
    <w:rsid w:val="00E626AC"/>
    <w:rsid w:val="00E63838"/>
    <w:rsid w:val="00E64434"/>
    <w:rsid w:val="00E648BD"/>
    <w:rsid w:val="00E659C4"/>
    <w:rsid w:val="00E65DE5"/>
    <w:rsid w:val="00E664D0"/>
    <w:rsid w:val="00E67C51"/>
    <w:rsid w:val="00E7035D"/>
    <w:rsid w:val="00E71133"/>
    <w:rsid w:val="00E71247"/>
    <w:rsid w:val="00E71D4B"/>
    <w:rsid w:val="00E72EFC"/>
    <w:rsid w:val="00E73F1F"/>
    <w:rsid w:val="00E745BF"/>
    <w:rsid w:val="00E7461D"/>
    <w:rsid w:val="00E7474E"/>
    <w:rsid w:val="00E75513"/>
    <w:rsid w:val="00E758EC"/>
    <w:rsid w:val="00E75C5B"/>
    <w:rsid w:val="00E76389"/>
    <w:rsid w:val="00E766DA"/>
    <w:rsid w:val="00E77ACF"/>
    <w:rsid w:val="00E80BA6"/>
    <w:rsid w:val="00E81047"/>
    <w:rsid w:val="00E8234C"/>
    <w:rsid w:val="00E828A6"/>
    <w:rsid w:val="00E83AA9"/>
    <w:rsid w:val="00E841EE"/>
    <w:rsid w:val="00E842A1"/>
    <w:rsid w:val="00E851D7"/>
    <w:rsid w:val="00E85928"/>
    <w:rsid w:val="00E866AF"/>
    <w:rsid w:val="00E87822"/>
    <w:rsid w:val="00E90395"/>
    <w:rsid w:val="00E90E49"/>
    <w:rsid w:val="00E917F9"/>
    <w:rsid w:val="00E9291C"/>
    <w:rsid w:val="00E93FFE"/>
    <w:rsid w:val="00E94C6F"/>
    <w:rsid w:val="00E94F8A"/>
    <w:rsid w:val="00E96786"/>
    <w:rsid w:val="00E96A62"/>
    <w:rsid w:val="00E972B4"/>
    <w:rsid w:val="00EA1AA1"/>
    <w:rsid w:val="00EA20B2"/>
    <w:rsid w:val="00EA391F"/>
    <w:rsid w:val="00EA45FA"/>
    <w:rsid w:val="00EA6624"/>
    <w:rsid w:val="00EA6881"/>
    <w:rsid w:val="00EA7A41"/>
    <w:rsid w:val="00EB04BD"/>
    <w:rsid w:val="00EB077B"/>
    <w:rsid w:val="00EB0B47"/>
    <w:rsid w:val="00EB12E6"/>
    <w:rsid w:val="00EB1D14"/>
    <w:rsid w:val="00EB2470"/>
    <w:rsid w:val="00EB2F0D"/>
    <w:rsid w:val="00EB4704"/>
    <w:rsid w:val="00EB4EA2"/>
    <w:rsid w:val="00EB5FC0"/>
    <w:rsid w:val="00EB626F"/>
    <w:rsid w:val="00EC0F45"/>
    <w:rsid w:val="00EC27C6"/>
    <w:rsid w:val="00EC4207"/>
    <w:rsid w:val="00EC4417"/>
    <w:rsid w:val="00EC5653"/>
    <w:rsid w:val="00EC5B68"/>
    <w:rsid w:val="00EC60AB"/>
    <w:rsid w:val="00EC71CE"/>
    <w:rsid w:val="00ED1006"/>
    <w:rsid w:val="00ED1A65"/>
    <w:rsid w:val="00ED34AA"/>
    <w:rsid w:val="00ED462C"/>
    <w:rsid w:val="00ED4692"/>
    <w:rsid w:val="00ED5775"/>
    <w:rsid w:val="00ED7CAA"/>
    <w:rsid w:val="00EE1B98"/>
    <w:rsid w:val="00EE38E5"/>
    <w:rsid w:val="00EE4808"/>
    <w:rsid w:val="00EF0D79"/>
    <w:rsid w:val="00EF1560"/>
    <w:rsid w:val="00EF18FE"/>
    <w:rsid w:val="00EF2130"/>
    <w:rsid w:val="00EF39BE"/>
    <w:rsid w:val="00EF4C2E"/>
    <w:rsid w:val="00EF5787"/>
    <w:rsid w:val="00EF5980"/>
    <w:rsid w:val="00EF60D0"/>
    <w:rsid w:val="00EF6120"/>
    <w:rsid w:val="00EF6197"/>
    <w:rsid w:val="00EF629E"/>
    <w:rsid w:val="00EF62E7"/>
    <w:rsid w:val="00F00194"/>
    <w:rsid w:val="00F0027B"/>
    <w:rsid w:val="00F00C58"/>
    <w:rsid w:val="00F02632"/>
    <w:rsid w:val="00F02EC5"/>
    <w:rsid w:val="00F03769"/>
    <w:rsid w:val="00F03E57"/>
    <w:rsid w:val="00F0528D"/>
    <w:rsid w:val="00F06BD1"/>
    <w:rsid w:val="00F06C67"/>
    <w:rsid w:val="00F06DFD"/>
    <w:rsid w:val="00F071D1"/>
    <w:rsid w:val="00F07533"/>
    <w:rsid w:val="00F07B06"/>
    <w:rsid w:val="00F1007D"/>
    <w:rsid w:val="00F10629"/>
    <w:rsid w:val="00F10DE5"/>
    <w:rsid w:val="00F133A9"/>
    <w:rsid w:val="00F14175"/>
    <w:rsid w:val="00F14FEA"/>
    <w:rsid w:val="00F15FA5"/>
    <w:rsid w:val="00F20452"/>
    <w:rsid w:val="00F209B7"/>
    <w:rsid w:val="00F2365E"/>
    <w:rsid w:val="00F2376F"/>
    <w:rsid w:val="00F23D3F"/>
    <w:rsid w:val="00F243D8"/>
    <w:rsid w:val="00F2511B"/>
    <w:rsid w:val="00F256AD"/>
    <w:rsid w:val="00F30828"/>
    <w:rsid w:val="00F313D6"/>
    <w:rsid w:val="00F31D7E"/>
    <w:rsid w:val="00F31E79"/>
    <w:rsid w:val="00F31F28"/>
    <w:rsid w:val="00F32E76"/>
    <w:rsid w:val="00F34AEF"/>
    <w:rsid w:val="00F34C8D"/>
    <w:rsid w:val="00F35E2F"/>
    <w:rsid w:val="00F36C46"/>
    <w:rsid w:val="00F378D1"/>
    <w:rsid w:val="00F40F0C"/>
    <w:rsid w:val="00F41925"/>
    <w:rsid w:val="00F4390D"/>
    <w:rsid w:val="00F44956"/>
    <w:rsid w:val="00F44A79"/>
    <w:rsid w:val="00F4517B"/>
    <w:rsid w:val="00F45413"/>
    <w:rsid w:val="00F4636D"/>
    <w:rsid w:val="00F4699F"/>
    <w:rsid w:val="00F470B1"/>
    <w:rsid w:val="00F47109"/>
    <w:rsid w:val="00F4766C"/>
    <w:rsid w:val="00F47B8F"/>
    <w:rsid w:val="00F507D1"/>
    <w:rsid w:val="00F50E87"/>
    <w:rsid w:val="00F519CE"/>
    <w:rsid w:val="00F51ADA"/>
    <w:rsid w:val="00F51F1E"/>
    <w:rsid w:val="00F53853"/>
    <w:rsid w:val="00F5389A"/>
    <w:rsid w:val="00F55114"/>
    <w:rsid w:val="00F56105"/>
    <w:rsid w:val="00F607C5"/>
    <w:rsid w:val="00F60DEA"/>
    <w:rsid w:val="00F62CC1"/>
    <w:rsid w:val="00F6302A"/>
    <w:rsid w:val="00F634F2"/>
    <w:rsid w:val="00F63EF4"/>
    <w:rsid w:val="00F64C2B"/>
    <w:rsid w:val="00F651BE"/>
    <w:rsid w:val="00F67833"/>
    <w:rsid w:val="00F67F53"/>
    <w:rsid w:val="00F703BE"/>
    <w:rsid w:val="00F71552"/>
    <w:rsid w:val="00F71F69"/>
    <w:rsid w:val="00F727C8"/>
    <w:rsid w:val="00F72B72"/>
    <w:rsid w:val="00F72E69"/>
    <w:rsid w:val="00F73A02"/>
    <w:rsid w:val="00F74BB9"/>
    <w:rsid w:val="00F75582"/>
    <w:rsid w:val="00F76EFA"/>
    <w:rsid w:val="00F804BE"/>
    <w:rsid w:val="00F80630"/>
    <w:rsid w:val="00F817CE"/>
    <w:rsid w:val="00F83CB2"/>
    <w:rsid w:val="00F8456C"/>
    <w:rsid w:val="00F849CA"/>
    <w:rsid w:val="00F859D8"/>
    <w:rsid w:val="00F8640D"/>
    <w:rsid w:val="00F868F5"/>
    <w:rsid w:val="00F87FC1"/>
    <w:rsid w:val="00F9056A"/>
    <w:rsid w:val="00F90F8D"/>
    <w:rsid w:val="00F92782"/>
    <w:rsid w:val="00F93AA9"/>
    <w:rsid w:val="00F96985"/>
    <w:rsid w:val="00F97838"/>
    <w:rsid w:val="00FA07C8"/>
    <w:rsid w:val="00FA1A4A"/>
    <w:rsid w:val="00FA2BB3"/>
    <w:rsid w:val="00FA5295"/>
    <w:rsid w:val="00FA5F48"/>
    <w:rsid w:val="00FA6581"/>
    <w:rsid w:val="00FB14EF"/>
    <w:rsid w:val="00FB20FC"/>
    <w:rsid w:val="00FB4424"/>
    <w:rsid w:val="00FB494E"/>
    <w:rsid w:val="00FB4C80"/>
    <w:rsid w:val="00FB4E7D"/>
    <w:rsid w:val="00FB6A6A"/>
    <w:rsid w:val="00FC6541"/>
    <w:rsid w:val="00FC6BD4"/>
    <w:rsid w:val="00FC7429"/>
    <w:rsid w:val="00FC795B"/>
    <w:rsid w:val="00FC7DE9"/>
    <w:rsid w:val="00FD07F6"/>
    <w:rsid w:val="00FD0E26"/>
    <w:rsid w:val="00FD157B"/>
    <w:rsid w:val="00FD180B"/>
    <w:rsid w:val="00FD1EC8"/>
    <w:rsid w:val="00FD23A9"/>
    <w:rsid w:val="00FD289C"/>
    <w:rsid w:val="00FD2EDA"/>
    <w:rsid w:val="00FD40C5"/>
    <w:rsid w:val="00FD47ED"/>
    <w:rsid w:val="00FD662F"/>
    <w:rsid w:val="00FD74DB"/>
    <w:rsid w:val="00FD7660"/>
    <w:rsid w:val="00FE0655"/>
    <w:rsid w:val="00FE0ADA"/>
    <w:rsid w:val="00FE20E7"/>
    <w:rsid w:val="00FE2365"/>
    <w:rsid w:val="00FE4C7B"/>
    <w:rsid w:val="00FE566D"/>
    <w:rsid w:val="00FE60AB"/>
    <w:rsid w:val="00FE7336"/>
    <w:rsid w:val="00FE787C"/>
    <w:rsid w:val="00FE7B04"/>
    <w:rsid w:val="00FF18E9"/>
    <w:rsid w:val="00FF37AB"/>
    <w:rsid w:val="00FF3E1B"/>
    <w:rsid w:val="00FF404A"/>
    <w:rsid w:val="00FF45A5"/>
    <w:rsid w:val="00FF5441"/>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 w:type="paragraph" w:styleId="EndnoteText">
    <w:name w:val="endnote text"/>
    <w:basedOn w:val="Normal"/>
    <w:link w:val="EndnoteTextChar"/>
    <w:rsid w:val="00C12BF1"/>
    <w:pPr>
      <w:spacing w:after="0"/>
    </w:pPr>
  </w:style>
  <w:style w:type="character" w:customStyle="1" w:styleId="EndnoteTextChar">
    <w:name w:val="Endnote Text Char"/>
    <w:basedOn w:val="DefaultParagraphFont"/>
    <w:link w:val="EndnoteText"/>
    <w:rsid w:val="00C12BF1"/>
    <w:rPr>
      <w:rFonts w:ascii="Arial" w:hAnsi="Arial"/>
      <w:lang w:val="en-GB" w:eastAsia="zh-CN"/>
    </w:rPr>
  </w:style>
  <w:style w:type="character" w:styleId="EndnoteReference">
    <w:name w:val="endnote reference"/>
    <w:basedOn w:val="DefaultParagraphFont"/>
    <w:rsid w:val="00C12BF1"/>
    <w:rPr>
      <w:vertAlign w:val="superscript"/>
    </w:rPr>
  </w:style>
  <w:style w:type="character" w:styleId="Emphasis">
    <w:name w:val="Emphasis"/>
    <w:basedOn w:val="DefaultParagraphFont"/>
    <w:qFormat/>
    <w:rsid w:val="00EA20B2"/>
    <w:rPr>
      <w:i/>
      <w:iCs/>
    </w:rPr>
  </w:style>
  <w:style w:type="paragraph" w:styleId="Revision">
    <w:name w:val="Revision"/>
    <w:hidden/>
    <w:uiPriority w:val="99"/>
    <w:semiHidden/>
    <w:rsid w:val="0085780C"/>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 w:type="paragraph" w:styleId="EndnoteText">
    <w:name w:val="endnote text"/>
    <w:basedOn w:val="Normal"/>
    <w:link w:val="EndnoteTextChar"/>
    <w:rsid w:val="00C12BF1"/>
    <w:pPr>
      <w:spacing w:after="0"/>
    </w:pPr>
  </w:style>
  <w:style w:type="character" w:customStyle="1" w:styleId="EndnoteTextChar">
    <w:name w:val="Endnote Text Char"/>
    <w:basedOn w:val="DefaultParagraphFont"/>
    <w:link w:val="EndnoteText"/>
    <w:rsid w:val="00C12BF1"/>
    <w:rPr>
      <w:rFonts w:ascii="Arial" w:hAnsi="Arial"/>
      <w:lang w:val="en-GB" w:eastAsia="zh-CN"/>
    </w:rPr>
  </w:style>
  <w:style w:type="character" w:styleId="EndnoteReference">
    <w:name w:val="endnote reference"/>
    <w:basedOn w:val="DefaultParagraphFont"/>
    <w:rsid w:val="00C12BF1"/>
    <w:rPr>
      <w:vertAlign w:val="superscript"/>
    </w:rPr>
  </w:style>
  <w:style w:type="character" w:styleId="Emphasis">
    <w:name w:val="Emphasis"/>
    <w:basedOn w:val="DefaultParagraphFont"/>
    <w:qFormat/>
    <w:rsid w:val="00EA20B2"/>
    <w:rPr>
      <w:i/>
      <w:iCs/>
    </w:rPr>
  </w:style>
  <w:style w:type="paragraph" w:styleId="Revision">
    <w:name w:val="Revision"/>
    <w:hidden/>
    <w:uiPriority w:val="99"/>
    <w:semiHidden/>
    <w:rsid w:val="0085780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6442">
      <w:bodyDiv w:val="1"/>
      <w:marLeft w:val="0"/>
      <w:marRight w:val="0"/>
      <w:marTop w:val="0"/>
      <w:marBottom w:val="0"/>
      <w:divBdr>
        <w:top w:val="none" w:sz="0" w:space="0" w:color="auto"/>
        <w:left w:val="none" w:sz="0" w:space="0" w:color="auto"/>
        <w:bottom w:val="none" w:sz="0" w:space="0" w:color="auto"/>
        <w:right w:val="none" w:sz="0" w:space="0" w:color="auto"/>
      </w:divBdr>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177492">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5135280">
      <w:bodyDiv w:val="1"/>
      <w:marLeft w:val="0"/>
      <w:marRight w:val="0"/>
      <w:marTop w:val="0"/>
      <w:marBottom w:val="0"/>
      <w:divBdr>
        <w:top w:val="none" w:sz="0" w:space="0" w:color="auto"/>
        <w:left w:val="none" w:sz="0" w:space="0" w:color="auto"/>
        <w:bottom w:val="none" w:sz="0" w:space="0" w:color="auto"/>
        <w:right w:val="none" w:sz="0" w:space="0" w:color="auto"/>
      </w:divBdr>
    </w:div>
    <w:div w:id="1052925644">
      <w:bodyDiv w:val="1"/>
      <w:marLeft w:val="0"/>
      <w:marRight w:val="0"/>
      <w:marTop w:val="0"/>
      <w:marBottom w:val="0"/>
      <w:divBdr>
        <w:top w:val="none" w:sz="0" w:space="0" w:color="auto"/>
        <w:left w:val="none" w:sz="0" w:space="0" w:color="auto"/>
        <w:bottom w:val="none" w:sz="0" w:space="0" w:color="auto"/>
        <w:right w:val="none" w:sz="0" w:space="0" w:color="auto"/>
      </w:divBdr>
    </w:div>
    <w:div w:id="1114402903">
      <w:bodyDiv w:val="1"/>
      <w:marLeft w:val="0"/>
      <w:marRight w:val="0"/>
      <w:marTop w:val="0"/>
      <w:marBottom w:val="0"/>
      <w:divBdr>
        <w:top w:val="none" w:sz="0" w:space="0" w:color="auto"/>
        <w:left w:val="none" w:sz="0" w:space="0" w:color="auto"/>
        <w:bottom w:val="none" w:sz="0" w:space="0" w:color="auto"/>
        <w:right w:val="none" w:sz="0" w:space="0" w:color="auto"/>
      </w:divBdr>
    </w:div>
    <w:div w:id="1165436333">
      <w:bodyDiv w:val="1"/>
      <w:marLeft w:val="0"/>
      <w:marRight w:val="0"/>
      <w:marTop w:val="0"/>
      <w:marBottom w:val="0"/>
      <w:divBdr>
        <w:top w:val="none" w:sz="0" w:space="0" w:color="auto"/>
        <w:left w:val="none" w:sz="0" w:space="0" w:color="auto"/>
        <w:bottom w:val="none" w:sz="0" w:space="0" w:color="auto"/>
        <w:right w:val="none" w:sz="0" w:space="0" w:color="auto"/>
      </w:divBdr>
    </w:div>
    <w:div w:id="1318456870">
      <w:bodyDiv w:val="1"/>
      <w:marLeft w:val="0"/>
      <w:marRight w:val="0"/>
      <w:marTop w:val="0"/>
      <w:marBottom w:val="0"/>
      <w:divBdr>
        <w:top w:val="none" w:sz="0" w:space="0" w:color="auto"/>
        <w:left w:val="none" w:sz="0" w:space="0" w:color="auto"/>
        <w:bottom w:val="none" w:sz="0" w:space="0" w:color="auto"/>
        <w:right w:val="none" w:sz="0" w:space="0" w:color="auto"/>
      </w:divBdr>
    </w:div>
    <w:div w:id="1577739327">
      <w:bodyDiv w:val="1"/>
      <w:marLeft w:val="0"/>
      <w:marRight w:val="0"/>
      <w:marTop w:val="0"/>
      <w:marBottom w:val="0"/>
      <w:divBdr>
        <w:top w:val="none" w:sz="0" w:space="0" w:color="auto"/>
        <w:left w:val="none" w:sz="0" w:space="0" w:color="auto"/>
        <w:bottom w:val="none" w:sz="0" w:space="0" w:color="auto"/>
        <w:right w:val="none" w:sz="0" w:space="0" w:color="auto"/>
      </w:divBdr>
    </w:div>
    <w:div w:id="1704751354">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 w:id="188189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1.png@01CFFA7A.6E6DAFB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CAVE\Documents\3GPP-other_docs\EUL_Enhancements\3GPP_meetings\RAN2%2381bis_Chicago\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D2D99-F227-47B5-8C0F-F02B1A77A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5</Pages>
  <Words>1119</Words>
  <Characters>6382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peter.von.wrycza@ericsson.com</dc:creator>
  <cp:keywords>3GPP; Ericsson; TDoc</cp:keywords>
  <cp:lastModifiedBy>Fredrik</cp:lastModifiedBy>
  <cp:revision>2</cp:revision>
  <cp:lastPrinted>2014-09-11T08:12:00Z</cp:lastPrinted>
  <dcterms:created xsi:type="dcterms:W3CDTF">2014-11-07T14:07:00Z</dcterms:created>
  <dcterms:modified xsi:type="dcterms:W3CDTF">2014-11-07T14:07:00Z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